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52" w:rsidRDefault="00FF0C52"/>
    <w:p w:rsidR="006E1A47" w:rsidRDefault="006E1A47" w:rsidP="00FF0C52">
      <w:pPr>
        <w:tabs>
          <w:tab w:val="left" w:pos="2490"/>
        </w:tabs>
      </w:pPr>
    </w:p>
    <w:p w:rsidR="00154507" w:rsidRDefault="00154507" w:rsidP="00FF0C52">
      <w:pPr>
        <w:tabs>
          <w:tab w:val="left" w:pos="2490"/>
        </w:tabs>
      </w:pPr>
    </w:p>
    <w:p w:rsidR="00154507" w:rsidRDefault="00154507" w:rsidP="00154507">
      <w:pPr>
        <w:spacing w:line="240" w:lineRule="auto"/>
        <w:jc w:val="center"/>
        <w:rPr>
          <w:rFonts w:ascii="Arial Narrow" w:hAnsi="Arial Narrow" w:cs="Calibri"/>
          <w:b/>
          <w:sz w:val="28"/>
          <w:szCs w:val="24"/>
          <w:lang w:val="es-MX"/>
        </w:rPr>
      </w:pPr>
      <w:r w:rsidRPr="006F31B3">
        <w:rPr>
          <w:rFonts w:ascii="Arial Narrow" w:hAnsi="Arial Narrow" w:cs="Calibri"/>
          <w:b/>
          <w:sz w:val="28"/>
          <w:szCs w:val="24"/>
          <w:lang w:val="es-MX"/>
        </w:rPr>
        <w:t>NOTAS A LOS ESTADOS FINANCIEROS</w:t>
      </w:r>
    </w:p>
    <w:p w:rsidR="00154507" w:rsidRDefault="00154507" w:rsidP="00154507">
      <w:pPr>
        <w:numPr>
          <w:ilvl w:val="0"/>
          <w:numId w:val="2"/>
        </w:numPr>
        <w:spacing w:after="160" w:line="240" w:lineRule="auto"/>
        <w:rPr>
          <w:rFonts w:ascii="Arial Narrow" w:hAnsi="Arial Narrow" w:cs="Calibri"/>
          <w:b/>
          <w:sz w:val="24"/>
          <w:szCs w:val="24"/>
          <w:lang w:val="es-MX"/>
        </w:rPr>
      </w:pPr>
      <w:r w:rsidRPr="007A61A4">
        <w:rPr>
          <w:rFonts w:ascii="Arial Narrow" w:hAnsi="Arial Narrow" w:cs="Calibri"/>
          <w:b/>
          <w:sz w:val="24"/>
          <w:szCs w:val="24"/>
          <w:lang w:val="es-MX"/>
        </w:rPr>
        <w:t>NOTAS DE DESGLOCE</w:t>
      </w:r>
    </w:p>
    <w:p w:rsidR="00154507" w:rsidRPr="007A61A4" w:rsidRDefault="00154507" w:rsidP="00154507">
      <w:pPr>
        <w:spacing w:after="160" w:line="240" w:lineRule="auto"/>
        <w:ind w:left="720"/>
        <w:rPr>
          <w:rFonts w:ascii="Arial Narrow" w:hAnsi="Arial Narrow" w:cs="Calibri"/>
          <w:b/>
          <w:sz w:val="24"/>
          <w:szCs w:val="24"/>
          <w:lang w:val="es-MX"/>
        </w:rPr>
      </w:pP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 Notas al Estado de Situación Financiera</w:t>
      </w:r>
    </w:p>
    <w:p w:rsidR="000A474A" w:rsidRDefault="00154507" w:rsidP="00154507">
      <w:pPr>
        <w:spacing w:after="0" w:line="240" w:lineRule="auto"/>
        <w:jc w:val="both"/>
        <w:rPr>
          <w:rFonts w:ascii="Arial Narrow" w:hAnsi="Arial Narrow" w:cs="Calibri"/>
          <w:sz w:val="24"/>
          <w:szCs w:val="24"/>
          <w:lang w:val="es-MX"/>
        </w:rPr>
      </w:pPr>
      <w:r w:rsidRPr="007A61A4">
        <w:rPr>
          <w:rFonts w:ascii="Arial Narrow" w:hAnsi="Arial Narrow" w:cs="Calibri"/>
          <w:b/>
          <w:sz w:val="24"/>
          <w:szCs w:val="24"/>
          <w:lang w:val="es-MX"/>
        </w:rPr>
        <w:t xml:space="preserve">Efectivo y Equivalentes.- </w:t>
      </w:r>
      <w:r w:rsidRPr="007A61A4">
        <w:rPr>
          <w:rFonts w:ascii="Arial Narrow" w:hAnsi="Arial Narrow" w:cs="Calibri"/>
          <w:sz w:val="24"/>
          <w:szCs w:val="24"/>
          <w:lang w:val="es-MX"/>
        </w:rPr>
        <w:t xml:space="preserve">El saldo al </w:t>
      </w:r>
      <w:r w:rsidR="00847DCA">
        <w:rPr>
          <w:rFonts w:ascii="Arial Narrow" w:hAnsi="Arial Narrow" w:cs="Calibri"/>
          <w:sz w:val="24"/>
          <w:szCs w:val="24"/>
          <w:lang w:val="es-MX"/>
        </w:rPr>
        <w:t>3</w:t>
      </w:r>
      <w:r w:rsidR="00D47C51">
        <w:rPr>
          <w:rFonts w:ascii="Arial Narrow" w:hAnsi="Arial Narrow" w:cs="Calibri"/>
          <w:sz w:val="24"/>
          <w:szCs w:val="24"/>
          <w:lang w:val="es-MX"/>
        </w:rPr>
        <w:t>1</w:t>
      </w:r>
      <w:r w:rsidRPr="007A61A4">
        <w:rPr>
          <w:rFonts w:ascii="Arial Narrow" w:hAnsi="Arial Narrow" w:cs="Calibri"/>
          <w:sz w:val="24"/>
          <w:szCs w:val="24"/>
          <w:lang w:val="es-MX"/>
        </w:rPr>
        <w:t xml:space="preserve"> de </w:t>
      </w:r>
      <w:r w:rsidR="00D47C51">
        <w:rPr>
          <w:rFonts w:ascii="Arial Narrow" w:hAnsi="Arial Narrow" w:cs="Calibri"/>
          <w:sz w:val="24"/>
          <w:szCs w:val="24"/>
          <w:lang w:val="es-MX"/>
        </w:rPr>
        <w:t xml:space="preserve">Diciembre </w:t>
      </w:r>
      <w:r w:rsidR="00E01612">
        <w:rPr>
          <w:rFonts w:ascii="Arial Narrow" w:hAnsi="Arial Narrow" w:cs="Calibri"/>
          <w:sz w:val="24"/>
          <w:szCs w:val="24"/>
          <w:lang w:val="es-MX"/>
        </w:rPr>
        <w:t>20</w:t>
      </w:r>
      <w:r w:rsidR="000A474A">
        <w:rPr>
          <w:rFonts w:ascii="Arial Narrow" w:hAnsi="Arial Narrow" w:cs="Calibri"/>
          <w:sz w:val="24"/>
          <w:szCs w:val="24"/>
          <w:lang w:val="es-MX"/>
        </w:rPr>
        <w:t>20</w:t>
      </w:r>
      <w:r w:rsidRPr="007A61A4">
        <w:rPr>
          <w:rFonts w:ascii="Arial Narrow" w:hAnsi="Arial Narrow" w:cs="Calibri"/>
          <w:sz w:val="24"/>
          <w:szCs w:val="24"/>
          <w:lang w:val="es-MX"/>
        </w:rPr>
        <w:t xml:space="preserve"> es por un total de $</w:t>
      </w:r>
      <w:r w:rsidR="00D47C51">
        <w:rPr>
          <w:rFonts w:ascii="Arial Narrow" w:hAnsi="Arial Narrow" w:cs="Calibri"/>
          <w:sz w:val="24"/>
          <w:szCs w:val="24"/>
          <w:lang w:val="es-MX"/>
        </w:rPr>
        <w:t>1</w:t>
      </w:r>
      <w:r w:rsidR="00E62E76">
        <w:rPr>
          <w:rFonts w:ascii="Arial Narrow" w:hAnsi="Arial Narrow" w:cs="Calibri"/>
          <w:sz w:val="24"/>
          <w:szCs w:val="24"/>
          <w:lang w:val="es-MX"/>
        </w:rPr>
        <w:t>´</w:t>
      </w:r>
      <w:r w:rsidR="00D47C51">
        <w:rPr>
          <w:rFonts w:ascii="Arial Narrow" w:hAnsi="Arial Narrow" w:cs="Calibri"/>
          <w:sz w:val="24"/>
          <w:szCs w:val="24"/>
          <w:lang w:val="es-MX"/>
        </w:rPr>
        <w:t>307,942.59</w:t>
      </w:r>
      <w:r w:rsidR="00E01612">
        <w:rPr>
          <w:rFonts w:ascii="Arial Narrow" w:hAnsi="Arial Narrow" w:cs="Calibri"/>
          <w:sz w:val="24"/>
          <w:szCs w:val="24"/>
          <w:lang w:val="es-MX"/>
        </w:rPr>
        <w:t>;</w:t>
      </w:r>
      <w:r w:rsidRPr="007A61A4">
        <w:rPr>
          <w:rFonts w:ascii="Arial Narrow" w:hAnsi="Arial Narrow" w:cs="Calibri"/>
          <w:sz w:val="24"/>
          <w:szCs w:val="24"/>
          <w:lang w:val="es-MX"/>
        </w:rPr>
        <w:t xml:space="preserve"> correspondiente a </w:t>
      </w:r>
      <w:r>
        <w:rPr>
          <w:rFonts w:ascii="Arial Narrow" w:hAnsi="Arial Narrow" w:cs="Calibri"/>
          <w:sz w:val="24"/>
          <w:szCs w:val="24"/>
          <w:lang w:val="es-MX"/>
        </w:rPr>
        <w:t>Efectivo la cantidad de $</w:t>
      </w:r>
      <w:r w:rsidR="00CA7381">
        <w:rPr>
          <w:rFonts w:ascii="Arial Narrow" w:hAnsi="Arial Narrow" w:cs="Calibri"/>
          <w:sz w:val="24"/>
          <w:szCs w:val="24"/>
          <w:lang w:val="es-MX"/>
        </w:rPr>
        <w:t>5</w:t>
      </w:r>
      <w:r w:rsidRPr="00EB0BCC">
        <w:rPr>
          <w:rFonts w:ascii="Arial Narrow" w:hAnsi="Arial Narrow" w:cs="Calibri"/>
          <w:sz w:val="24"/>
          <w:szCs w:val="24"/>
          <w:lang w:val="es-MX"/>
        </w:rPr>
        <w:t>,000.00</w:t>
      </w:r>
      <w:r w:rsidR="00FD7BEA">
        <w:rPr>
          <w:rFonts w:ascii="Arial Narrow" w:hAnsi="Arial Narrow" w:cs="Calibri"/>
          <w:sz w:val="24"/>
          <w:szCs w:val="24"/>
          <w:lang w:val="es-MX"/>
        </w:rPr>
        <w:t>,</w:t>
      </w:r>
      <w:r w:rsidRPr="00EB0BCC">
        <w:rPr>
          <w:rFonts w:ascii="Arial Narrow" w:hAnsi="Arial Narrow" w:cs="Calibri"/>
          <w:sz w:val="24"/>
          <w:szCs w:val="24"/>
          <w:lang w:val="es-MX"/>
        </w:rPr>
        <w:t xml:space="preserve"> </w:t>
      </w:r>
      <w:r>
        <w:rPr>
          <w:rFonts w:ascii="Arial Narrow" w:hAnsi="Arial Narrow" w:cs="Calibri"/>
          <w:sz w:val="24"/>
          <w:szCs w:val="24"/>
          <w:lang w:val="es-MX"/>
        </w:rPr>
        <w:t xml:space="preserve">en </w:t>
      </w:r>
      <w:r w:rsidRPr="007A61A4">
        <w:rPr>
          <w:rFonts w:ascii="Arial Narrow" w:hAnsi="Arial Narrow" w:cs="Calibri"/>
          <w:sz w:val="24"/>
          <w:szCs w:val="24"/>
          <w:lang w:val="es-MX"/>
        </w:rPr>
        <w:t>Banco</w:t>
      </w:r>
      <w:r>
        <w:rPr>
          <w:rFonts w:ascii="Arial Narrow" w:hAnsi="Arial Narrow" w:cs="Calibri"/>
          <w:sz w:val="24"/>
          <w:szCs w:val="24"/>
          <w:lang w:val="es-MX"/>
        </w:rPr>
        <w:t>s $</w:t>
      </w:r>
      <w:r w:rsidR="00D47C51">
        <w:rPr>
          <w:rFonts w:ascii="Arial Narrow" w:hAnsi="Arial Narrow" w:cs="Calibri"/>
          <w:sz w:val="24"/>
          <w:szCs w:val="24"/>
          <w:lang w:val="es-MX"/>
        </w:rPr>
        <w:t>209,581.88</w:t>
      </w:r>
      <w:r>
        <w:rPr>
          <w:rFonts w:ascii="Arial Narrow" w:hAnsi="Arial Narrow" w:cs="Calibri"/>
          <w:sz w:val="24"/>
          <w:szCs w:val="24"/>
          <w:lang w:val="es-MX"/>
        </w:rPr>
        <w:t xml:space="preserve"> </w:t>
      </w:r>
      <w:r w:rsidR="007A4133">
        <w:rPr>
          <w:rFonts w:ascii="Arial Narrow" w:hAnsi="Arial Narrow" w:cs="Calibri"/>
          <w:sz w:val="24"/>
          <w:szCs w:val="24"/>
          <w:lang w:val="es-MX"/>
        </w:rPr>
        <w:t xml:space="preserve">e Inversiones </w:t>
      </w:r>
      <w:r>
        <w:rPr>
          <w:rFonts w:ascii="Arial Narrow" w:hAnsi="Arial Narrow" w:cs="Calibri"/>
          <w:sz w:val="24"/>
          <w:szCs w:val="24"/>
          <w:lang w:val="es-MX"/>
        </w:rPr>
        <w:t>la cantidad de $</w:t>
      </w:r>
      <w:r w:rsidR="00D84BE0">
        <w:rPr>
          <w:rFonts w:ascii="Arial Narrow" w:hAnsi="Arial Narrow" w:cs="Calibri"/>
          <w:sz w:val="24"/>
          <w:szCs w:val="24"/>
          <w:lang w:val="es-MX"/>
        </w:rPr>
        <w:t>1</w:t>
      </w:r>
      <w:r w:rsidR="00E62E76">
        <w:rPr>
          <w:rFonts w:ascii="Arial Narrow" w:hAnsi="Arial Narrow" w:cs="Calibri"/>
          <w:sz w:val="24"/>
          <w:szCs w:val="24"/>
          <w:lang w:val="es-MX"/>
        </w:rPr>
        <w:t>´</w:t>
      </w:r>
      <w:r w:rsidR="00D47C51">
        <w:rPr>
          <w:rFonts w:ascii="Arial Narrow" w:hAnsi="Arial Narrow" w:cs="Calibri"/>
          <w:sz w:val="24"/>
          <w:szCs w:val="24"/>
          <w:lang w:val="es-MX"/>
        </w:rPr>
        <w:t>093,360.71</w:t>
      </w:r>
      <w:r w:rsidR="000A474A">
        <w:rPr>
          <w:rFonts w:ascii="Arial Narrow" w:hAnsi="Arial Narrow" w:cs="Calibri"/>
          <w:sz w:val="24"/>
          <w:szCs w:val="24"/>
          <w:lang w:val="es-MX"/>
        </w:rPr>
        <w:t>;</w:t>
      </w:r>
    </w:p>
    <w:p w:rsidR="00154507" w:rsidRDefault="00154507" w:rsidP="00154507">
      <w:pPr>
        <w:spacing w:after="0" w:line="240" w:lineRule="auto"/>
        <w:jc w:val="both"/>
        <w:rPr>
          <w:rFonts w:ascii="Arial Narrow" w:hAnsi="Arial Narrow" w:cs="Calibri"/>
          <w:sz w:val="24"/>
          <w:szCs w:val="24"/>
          <w:lang w:val="es-MX"/>
        </w:rPr>
      </w:pPr>
    </w:p>
    <w:p w:rsidR="00154507" w:rsidRDefault="00154507" w:rsidP="00154507">
      <w:pPr>
        <w:spacing w:after="160" w:line="240" w:lineRule="auto"/>
        <w:jc w:val="both"/>
        <w:rPr>
          <w:rFonts w:ascii="Arial Narrow" w:hAnsi="Arial Narrow" w:cs="Calibri"/>
          <w:sz w:val="24"/>
          <w:szCs w:val="24"/>
          <w:lang w:val="es-MX"/>
        </w:rPr>
      </w:pPr>
      <w:r w:rsidRPr="006F31B3">
        <w:rPr>
          <w:rFonts w:ascii="Arial Narrow" w:hAnsi="Arial Narrow" w:cs="Calibri"/>
          <w:b/>
          <w:sz w:val="24"/>
          <w:szCs w:val="24"/>
          <w:lang w:val="es-MX"/>
        </w:rPr>
        <w:t xml:space="preserve">Derechos a Recibir Efectivo o Equivalentes.- </w:t>
      </w:r>
      <w:r w:rsidRPr="006F31B3">
        <w:rPr>
          <w:rFonts w:ascii="Arial Narrow" w:hAnsi="Arial Narrow" w:cs="Calibri"/>
          <w:sz w:val="24"/>
          <w:szCs w:val="24"/>
          <w:lang w:val="es-MX"/>
        </w:rPr>
        <w:t>La Cuenta tiene un saldo de $</w:t>
      </w:r>
      <w:r w:rsidR="00E3513E">
        <w:rPr>
          <w:rFonts w:ascii="Arial Narrow" w:hAnsi="Arial Narrow" w:cs="Calibri"/>
          <w:sz w:val="24"/>
          <w:szCs w:val="24"/>
          <w:lang w:val="es-MX"/>
        </w:rPr>
        <w:t>2</w:t>
      </w:r>
      <w:r w:rsidR="00975C3C">
        <w:rPr>
          <w:rFonts w:ascii="Arial Narrow" w:hAnsi="Arial Narrow" w:cs="Calibri"/>
          <w:sz w:val="24"/>
          <w:szCs w:val="24"/>
          <w:lang w:val="es-MX"/>
        </w:rPr>
        <w:t>5</w:t>
      </w:r>
      <w:r w:rsidR="00021F21">
        <w:rPr>
          <w:rFonts w:ascii="Arial Narrow" w:hAnsi="Arial Narrow" w:cs="Calibri"/>
          <w:sz w:val="24"/>
          <w:szCs w:val="24"/>
          <w:lang w:val="es-MX"/>
        </w:rPr>
        <w:t>´</w:t>
      </w:r>
      <w:r w:rsidR="00D47C51">
        <w:rPr>
          <w:rFonts w:ascii="Arial Narrow" w:hAnsi="Arial Narrow" w:cs="Calibri"/>
          <w:sz w:val="24"/>
          <w:szCs w:val="24"/>
          <w:lang w:val="es-MX"/>
        </w:rPr>
        <w:t>399,534.97</w:t>
      </w:r>
      <w:r w:rsidR="00A313C9">
        <w:rPr>
          <w:rFonts w:ascii="Arial Narrow" w:hAnsi="Arial Narrow" w:cs="Calibri"/>
          <w:sz w:val="24"/>
          <w:szCs w:val="24"/>
          <w:lang w:val="es-MX"/>
        </w:rPr>
        <w:t>; correspondiente a</w:t>
      </w:r>
      <w:r w:rsidR="00BF10B8">
        <w:rPr>
          <w:rFonts w:ascii="Arial Narrow" w:hAnsi="Arial Narrow" w:cs="Calibri"/>
          <w:sz w:val="24"/>
          <w:szCs w:val="24"/>
          <w:lang w:val="es-MX"/>
        </w:rPr>
        <w:t xml:space="preserve"> </w:t>
      </w:r>
      <w:r w:rsidR="00B145BB">
        <w:rPr>
          <w:rFonts w:ascii="Arial Narrow" w:hAnsi="Arial Narrow" w:cs="Calibri"/>
          <w:sz w:val="24"/>
          <w:szCs w:val="24"/>
          <w:lang w:val="es-MX"/>
        </w:rPr>
        <w:t xml:space="preserve">Cuentas por Cobrar a Corto Plazo </w:t>
      </w:r>
      <w:r w:rsidR="00BF10B8">
        <w:rPr>
          <w:rFonts w:ascii="Arial Narrow" w:hAnsi="Arial Narrow" w:cs="Calibri"/>
          <w:sz w:val="24"/>
          <w:szCs w:val="24"/>
          <w:lang w:val="es-MX"/>
        </w:rPr>
        <w:t>por $</w:t>
      </w:r>
      <w:r w:rsidR="00975C3C">
        <w:rPr>
          <w:rFonts w:ascii="Arial Narrow" w:hAnsi="Arial Narrow" w:cs="Calibri"/>
          <w:sz w:val="24"/>
          <w:szCs w:val="24"/>
          <w:lang w:val="es-MX"/>
        </w:rPr>
        <w:t>3</w:t>
      </w:r>
      <w:r w:rsidR="00D47C51">
        <w:rPr>
          <w:rFonts w:ascii="Arial Narrow" w:hAnsi="Arial Narrow" w:cs="Calibri"/>
          <w:sz w:val="24"/>
          <w:szCs w:val="24"/>
          <w:lang w:val="es-MX"/>
        </w:rPr>
        <w:t>96,256.10</w:t>
      </w:r>
      <w:r w:rsidR="00E62E76">
        <w:rPr>
          <w:rFonts w:ascii="Arial Narrow" w:hAnsi="Arial Narrow" w:cs="Calibri"/>
          <w:sz w:val="24"/>
          <w:szCs w:val="24"/>
          <w:lang w:val="es-MX"/>
        </w:rPr>
        <w:t>;</w:t>
      </w:r>
      <w:r w:rsidR="00A844B8">
        <w:rPr>
          <w:rFonts w:ascii="Arial Narrow" w:hAnsi="Arial Narrow" w:cs="Calibri"/>
          <w:sz w:val="24"/>
          <w:szCs w:val="24"/>
          <w:lang w:val="es-MX"/>
        </w:rPr>
        <w:t xml:space="preserve"> </w:t>
      </w:r>
      <w:r w:rsidR="00B145BB">
        <w:rPr>
          <w:rFonts w:ascii="Arial Narrow" w:hAnsi="Arial Narrow" w:cs="Calibri"/>
          <w:sz w:val="24"/>
          <w:szCs w:val="24"/>
          <w:lang w:val="es-MX"/>
        </w:rPr>
        <w:t>Deudores Diversos por Cobrar a Corto Plazo</w:t>
      </w:r>
      <w:r>
        <w:rPr>
          <w:rFonts w:ascii="Arial Narrow" w:hAnsi="Arial Narrow" w:cs="Calibri"/>
          <w:sz w:val="24"/>
          <w:szCs w:val="24"/>
          <w:lang w:val="es-MX"/>
        </w:rPr>
        <w:t xml:space="preserve"> por $</w:t>
      </w:r>
      <w:r w:rsidR="006C743C">
        <w:rPr>
          <w:rFonts w:ascii="Arial Narrow" w:hAnsi="Arial Narrow" w:cs="Calibri"/>
          <w:sz w:val="24"/>
          <w:szCs w:val="24"/>
          <w:lang w:val="es-MX"/>
        </w:rPr>
        <w:t>1</w:t>
      </w:r>
      <w:r w:rsidR="00D47C51">
        <w:rPr>
          <w:rFonts w:ascii="Arial Narrow" w:hAnsi="Arial Narrow" w:cs="Calibri"/>
          <w:sz w:val="24"/>
          <w:szCs w:val="24"/>
          <w:lang w:val="es-MX"/>
        </w:rPr>
        <w:t>3</w:t>
      </w:r>
      <w:r w:rsidR="00FA4ABA">
        <w:rPr>
          <w:rFonts w:ascii="Arial Narrow" w:hAnsi="Arial Narrow" w:cs="Calibri"/>
          <w:sz w:val="24"/>
          <w:szCs w:val="24"/>
          <w:lang w:val="es-MX"/>
        </w:rPr>
        <w:t>´</w:t>
      </w:r>
      <w:r w:rsidR="00D47C51">
        <w:rPr>
          <w:rFonts w:ascii="Arial Narrow" w:hAnsi="Arial Narrow" w:cs="Calibri"/>
          <w:sz w:val="24"/>
          <w:szCs w:val="24"/>
          <w:lang w:val="es-MX"/>
        </w:rPr>
        <w:t>545,631.83</w:t>
      </w:r>
      <w:r w:rsidR="00A844B8">
        <w:rPr>
          <w:rFonts w:ascii="Arial Narrow" w:hAnsi="Arial Narrow" w:cs="Calibri"/>
          <w:sz w:val="24"/>
          <w:szCs w:val="24"/>
          <w:lang w:val="es-MX"/>
        </w:rPr>
        <w:t xml:space="preserve"> e Ingresos por Recuperar a Corto Plazo $ 1</w:t>
      </w:r>
      <w:r w:rsidR="00E62E76">
        <w:rPr>
          <w:rFonts w:ascii="Arial Narrow" w:hAnsi="Arial Narrow" w:cs="Calibri"/>
          <w:sz w:val="24"/>
          <w:szCs w:val="24"/>
          <w:lang w:val="es-MX"/>
        </w:rPr>
        <w:t>1</w:t>
      </w:r>
      <w:r w:rsidR="001B7967">
        <w:rPr>
          <w:rFonts w:ascii="Arial Narrow" w:hAnsi="Arial Narrow" w:cs="Calibri"/>
          <w:sz w:val="24"/>
          <w:szCs w:val="24"/>
          <w:lang w:val="es-MX"/>
        </w:rPr>
        <w:t>´</w:t>
      </w:r>
      <w:r w:rsidR="00D47C51">
        <w:rPr>
          <w:rFonts w:ascii="Arial Narrow" w:hAnsi="Arial Narrow" w:cs="Calibri"/>
          <w:sz w:val="24"/>
          <w:szCs w:val="24"/>
          <w:lang w:val="es-MX"/>
        </w:rPr>
        <w:t>457,647.04</w:t>
      </w:r>
      <w:r w:rsidR="000A474A">
        <w:rPr>
          <w:rFonts w:ascii="Arial Narrow" w:hAnsi="Arial Narrow" w:cs="Calibri"/>
          <w:sz w:val="24"/>
          <w:szCs w:val="24"/>
          <w:lang w:val="es-MX"/>
        </w:rPr>
        <w:t>;</w:t>
      </w:r>
    </w:p>
    <w:p w:rsidR="000F600E" w:rsidRDefault="000F600E" w:rsidP="00154507">
      <w:pPr>
        <w:spacing w:after="160" w:line="240" w:lineRule="auto"/>
        <w:jc w:val="both"/>
        <w:rPr>
          <w:rFonts w:ascii="Arial Narrow" w:hAnsi="Arial Narrow" w:cs="Calibri"/>
          <w:sz w:val="24"/>
          <w:szCs w:val="24"/>
          <w:lang w:val="es-MX"/>
        </w:rPr>
      </w:pPr>
      <w:r w:rsidRPr="000F600E">
        <w:rPr>
          <w:rFonts w:ascii="Arial Narrow" w:hAnsi="Arial Narrow" w:cs="Calibri"/>
          <w:b/>
          <w:sz w:val="24"/>
          <w:szCs w:val="24"/>
          <w:lang w:val="es-MX"/>
        </w:rPr>
        <w:t>Derechos a Recibir Bienes o Servicios.-</w:t>
      </w:r>
      <w:r>
        <w:rPr>
          <w:rFonts w:ascii="Arial Narrow" w:hAnsi="Arial Narrow" w:cs="Calibri"/>
          <w:sz w:val="24"/>
          <w:szCs w:val="24"/>
          <w:lang w:val="es-MX"/>
        </w:rPr>
        <w:t xml:space="preserve"> Por la cantidad de $ 3,480.00;</w:t>
      </w:r>
    </w:p>
    <w:p w:rsidR="00154507" w:rsidRPr="006F31B3" w:rsidRDefault="00BF10B8" w:rsidP="001446A1">
      <w:pPr>
        <w:jc w:val="both"/>
        <w:rPr>
          <w:rFonts w:ascii="Arial Narrow" w:hAnsi="Arial Narrow" w:cs="Calibri"/>
          <w:b/>
          <w:sz w:val="24"/>
          <w:szCs w:val="24"/>
          <w:lang w:val="es-MX"/>
        </w:rPr>
      </w:pPr>
      <w:r>
        <w:rPr>
          <w:rFonts w:ascii="Arial Narrow" w:hAnsi="Arial Narrow" w:cs="Calibri"/>
          <w:b/>
          <w:sz w:val="24"/>
          <w:szCs w:val="24"/>
          <w:lang w:val="es-MX"/>
        </w:rPr>
        <w:t>Activo no Circulante</w:t>
      </w:r>
      <w:r w:rsidR="00154507" w:rsidRPr="006F31B3">
        <w:rPr>
          <w:rFonts w:ascii="Arial Narrow" w:hAnsi="Arial Narrow" w:cs="Calibri"/>
          <w:b/>
          <w:sz w:val="24"/>
          <w:szCs w:val="24"/>
          <w:lang w:val="es-MX"/>
        </w:rPr>
        <w:t xml:space="preserve">.- </w:t>
      </w:r>
      <w:r w:rsidR="00154507">
        <w:rPr>
          <w:rFonts w:ascii="Arial Narrow" w:hAnsi="Arial Narrow" w:cs="Calibri"/>
          <w:sz w:val="24"/>
          <w:szCs w:val="24"/>
          <w:lang w:val="es-MX"/>
        </w:rPr>
        <w:t>El s</w:t>
      </w:r>
      <w:r w:rsidR="00154507" w:rsidRPr="006F31B3">
        <w:rPr>
          <w:rFonts w:ascii="Arial Narrow" w:hAnsi="Arial Narrow" w:cs="Calibri"/>
          <w:sz w:val="24"/>
          <w:szCs w:val="24"/>
          <w:lang w:val="es-MX"/>
        </w:rPr>
        <w:t>aldo por $</w:t>
      </w:r>
      <w:r>
        <w:rPr>
          <w:rFonts w:ascii="Arial Narrow" w:hAnsi="Arial Narrow" w:cs="Calibri"/>
          <w:sz w:val="24"/>
          <w:szCs w:val="24"/>
          <w:lang w:val="es-MX"/>
        </w:rPr>
        <w:t>8</w:t>
      </w:r>
      <w:r w:rsidR="003B4633">
        <w:rPr>
          <w:rFonts w:ascii="Arial Narrow" w:hAnsi="Arial Narrow" w:cs="Calibri"/>
          <w:sz w:val="24"/>
          <w:szCs w:val="24"/>
          <w:lang w:val="es-MX"/>
        </w:rPr>
        <w:t>2</w:t>
      </w:r>
      <w:r w:rsidR="00D47C51">
        <w:rPr>
          <w:rFonts w:ascii="Arial Narrow" w:hAnsi="Arial Narrow" w:cs="Calibri"/>
          <w:sz w:val="24"/>
          <w:szCs w:val="24"/>
          <w:lang w:val="es-MX"/>
        </w:rPr>
        <w:t>3</w:t>
      </w:r>
      <w:r w:rsidR="00E01612">
        <w:rPr>
          <w:rFonts w:ascii="Arial Narrow" w:hAnsi="Arial Narrow" w:cs="Calibri"/>
          <w:sz w:val="24"/>
          <w:szCs w:val="24"/>
          <w:lang w:val="es-MX"/>
        </w:rPr>
        <w:t>´</w:t>
      </w:r>
      <w:r w:rsidR="00D47C51">
        <w:rPr>
          <w:rFonts w:ascii="Arial Narrow" w:hAnsi="Arial Narrow" w:cs="Calibri"/>
          <w:sz w:val="24"/>
          <w:szCs w:val="24"/>
          <w:lang w:val="es-MX"/>
        </w:rPr>
        <w:t>117,743.31</w:t>
      </w:r>
      <w:r w:rsidR="00154507">
        <w:rPr>
          <w:rFonts w:ascii="Arial Narrow" w:hAnsi="Arial Narrow" w:cs="Calibri"/>
          <w:sz w:val="24"/>
          <w:szCs w:val="24"/>
          <w:lang w:val="es-MX"/>
        </w:rPr>
        <w:t xml:space="preserve"> </w:t>
      </w:r>
      <w:r w:rsidR="00154507" w:rsidRPr="006F31B3">
        <w:rPr>
          <w:rFonts w:ascii="Arial Narrow" w:hAnsi="Arial Narrow" w:cs="Calibri"/>
          <w:sz w:val="24"/>
          <w:szCs w:val="24"/>
          <w:lang w:val="es-MX"/>
        </w:rPr>
        <w:t>corresponde a los Bie</w:t>
      </w:r>
      <w:r w:rsidR="00154507">
        <w:rPr>
          <w:rFonts w:ascii="Arial Narrow" w:hAnsi="Arial Narrow" w:cs="Calibri"/>
          <w:sz w:val="24"/>
          <w:szCs w:val="24"/>
          <w:lang w:val="es-MX"/>
        </w:rPr>
        <w:t>n</w:t>
      </w:r>
      <w:r w:rsidR="00154507" w:rsidRPr="006F31B3">
        <w:rPr>
          <w:rFonts w:ascii="Arial Narrow" w:hAnsi="Arial Narrow" w:cs="Calibri"/>
          <w:sz w:val="24"/>
          <w:szCs w:val="24"/>
          <w:lang w:val="es-MX"/>
        </w:rPr>
        <w:t xml:space="preserve">es </w:t>
      </w:r>
      <w:r>
        <w:rPr>
          <w:rFonts w:ascii="Arial Narrow" w:hAnsi="Arial Narrow" w:cs="Calibri"/>
          <w:sz w:val="24"/>
          <w:szCs w:val="24"/>
          <w:lang w:val="es-MX"/>
        </w:rPr>
        <w:t>Inmuebles, Infraestructura y Construcciones en Proceso</w:t>
      </w:r>
      <w:r w:rsidR="005956C1">
        <w:rPr>
          <w:rFonts w:ascii="Arial Narrow" w:hAnsi="Arial Narrow" w:cs="Calibri"/>
          <w:sz w:val="24"/>
          <w:szCs w:val="24"/>
          <w:lang w:val="es-MX"/>
        </w:rPr>
        <w:t>,</w:t>
      </w:r>
      <w:r>
        <w:rPr>
          <w:rFonts w:ascii="Arial Narrow" w:hAnsi="Arial Narrow" w:cs="Calibri"/>
          <w:sz w:val="24"/>
          <w:szCs w:val="24"/>
          <w:lang w:val="es-MX"/>
        </w:rPr>
        <w:t xml:space="preserve"> Bienes </w:t>
      </w:r>
      <w:r w:rsidR="00154507" w:rsidRPr="006F31B3">
        <w:rPr>
          <w:rFonts w:ascii="Arial Narrow" w:hAnsi="Arial Narrow" w:cs="Calibri"/>
          <w:sz w:val="24"/>
          <w:szCs w:val="24"/>
          <w:lang w:val="es-MX"/>
        </w:rPr>
        <w:t xml:space="preserve">Muebles </w:t>
      </w:r>
      <w:r w:rsidR="003E2107">
        <w:rPr>
          <w:rFonts w:ascii="Arial Narrow" w:hAnsi="Arial Narrow" w:cs="Calibri"/>
          <w:sz w:val="24"/>
          <w:szCs w:val="24"/>
          <w:lang w:val="es-MX"/>
        </w:rPr>
        <w:t>por $</w:t>
      </w:r>
      <w:r w:rsidR="00D47C51">
        <w:rPr>
          <w:rFonts w:ascii="Arial Narrow" w:hAnsi="Arial Narrow" w:cs="Calibri"/>
          <w:sz w:val="24"/>
          <w:szCs w:val="24"/>
          <w:lang w:val="es-MX"/>
        </w:rPr>
        <w:t>449,676.47</w:t>
      </w:r>
      <w:r w:rsidR="00F0048F">
        <w:rPr>
          <w:rFonts w:ascii="Arial Narrow" w:hAnsi="Arial Narrow" w:cs="Calibri"/>
          <w:sz w:val="24"/>
          <w:szCs w:val="24"/>
          <w:lang w:val="es-MX"/>
        </w:rPr>
        <w:t xml:space="preserve"> </w:t>
      </w:r>
      <w:r>
        <w:rPr>
          <w:rFonts w:ascii="Arial Narrow" w:hAnsi="Arial Narrow" w:cs="Calibri"/>
          <w:sz w:val="24"/>
          <w:szCs w:val="24"/>
          <w:lang w:val="es-MX"/>
        </w:rPr>
        <w:t>así como $</w:t>
      </w:r>
      <w:r w:rsidR="00E3513E">
        <w:rPr>
          <w:rFonts w:ascii="Arial Narrow" w:hAnsi="Arial Narrow" w:cs="Calibri"/>
          <w:sz w:val="24"/>
          <w:szCs w:val="24"/>
          <w:lang w:val="es-MX"/>
        </w:rPr>
        <w:t>82,773.56</w:t>
      </w:r>
      <w:r>
        <w:rPr>
          <w:rFonts w:ascii="Arial Narrow" w:hAnsi="Arial Narrow" w:cs="Calibri"/>
          <w:sz w:val="24"/>
          <w:szCs w:val="24"/>
          <w:lang w:val="es-MX"/>
        </w:rPr>
        <w:t xml:space="preserve"> de Activos Intangibles </w:t>
      </w:r>
      <w:r w:rsidR="00154507" w:rsidRPr="006F31B3">
        <w:rPr>
          <w:rFonts w:ascii="Arial Narrow" w:hAnsi="Arial Narrow" w:cs="Calibri"/>
          <w:sz w:val="24"/>
          <w:szCs w:val="24"/>
          <w:lang w:val="es-MX"/>
        </w:rPr>
        <w:t>co</w:t>
      </w:r>
      <w:r w:rsidR="00154507">
        <w:rPr>
          <w:rFonts w:ascii="Arial Narrow" w:hAnsi="Arial Narrow" w:cs="Calibri"/>
          <w:sz w:val="24"/>
          <w:szCs w:val="24"/>
          <w:lang w:val="es-MX"/>
        </w:rPr>
        <w:t>n los que cuenta la Dependencia,</w:t>
      </w:r>
      <w:r w:rsidR="00154507" w:rsidRPr="006F31B3">
        <w:rPr>
          <w:rFonts w:ascii="Arial Narrow" w:hAnsi="Arial Narrow" w:cs="Calibri"/>
          <w:sz w:val="24"/>
          <w:szCs w:val="24"/>
          <w:lang w:val="es-MX"/>
        </w:rPr>
        <w:t xml:space="preserve"> La Depreciación </w:t>
      </w:r>
      <w:r>
        <w:rPr>
          <w:rFonts w:ascii="Arial Narrow" w:hAnsi="Arial Narrow" w:cs="Calibri"/>
          <w:sz w:val="24"/>
          <w:szCs w:val="24"/>
          <w:lang w:val="es-MX"/>
        </w:rPr>
        <w:t>que</w:t>
      </w:r>
      <w:r w:rsidR="00154507" w:rsidRPr="006F31B3">
        <w:rPr>
          <w:rFonts w:ascii="Arial Narrow" w:hAnsi="Arial Narrow" w:cs="Calibri"/>
          <w:sz w:val="24"/>
          <w:szCs w:val="24"/>
          <w:lang w:val="es-MX"/>
        </w:rPr>
        <w:t xml:space="preserve"> se </w:t>
      </w:r>
      <w:r w:rsidR="00154507">
        <w:rPr>
          <w:rFonts w:ascii="Arial Narrow" w:hAnsi="Arial Narrow" w:cs="Calibri"/>
          <w:sz w:val="24"/>
          <w:szCs w:val="24"/>
          <w:lang w:val="es-MX"/>
        </w:rPr>
        <w:t>ha realizado</w:t>
      </w:r>
      <w:r>
        <w:rPr>
          <w:rFonts w:ascii="Arial Narrow" w:hAnsi="Arial Narrow" w:cs="Calibri"/>
          <w:sz w:val="24"/>
          <w:szCs w:val="24"/>
          <w:lang w:val="es-MX"/>
        </w:rPr>
        <w:t xml:space="preserve"> es por</w:t>
      </w:r>
      <w:r w:rsidR="00730D68">
        <w:rPr>
          <w:rFonts w:ascii="Arial Narrow" w:hAnsi="Arial Narrow" w:cs="Calibri"/>
          <w:sz w:val="24"/>
          <w:szCs w:val="24"/>
          <w:lang w:val="es-MX"/>
        </w:rPr>
        <w:t xml:space="preserve"> -</w:t>
      </w:r>
      <w:r>
        <w:rPr>
          <w:rFonts w:ascii="Arial Narrow" w:hAnsi="Arial Narrow" w:cs="Calibri"/>
          <w:sz w:val="24"/>
          <w:szCs w:val="24"/>
          <w:lang w:val="es-MX"/>
        </w:rPr>
        <w:t xml:space="preserve"> $</w:t>
      </w:r>
      <w:r w:rsidR="00D47C51">
        <w:rPr>
          <w:rFonts w:ascii="Arial Narrow" w:hAnsi="Arial Narrow" w:cs="Calibri"/>
          <w:sz w:val="24"/>
          <w:szCs w:val="24"/>
          <w:lang w:val="es-MX"/>
        </w:rPr>
        <w:t>419,269.83;</w:t>
      </w:r>
    </w:p>
    <w:p w:rsidR="00154507" w:rsidRDefault="00154507" w:rsidP="00154507">
      <w:pPr>
        <w:spacing w:after="160" w:line="240" w:lineRule="auto"/>
        <w:jc w:val="both"/>
        <w:rPr>
          <w:rFonts w:ascii="Arial Narrow" w:hAnsi="Arial Narrow" w:cs="Calibri"/>
          <w:sz w:val="24"/>
          <w:szCs w:val="24"/>
          <w:lang w:val="es-MX"/>
        </w:rPr>
      </w:pPr>
      <w:r w:rsidRPr="00BA6E51">
        <w:rPr>
          <w:rFonts w:ascii="Arial Narrow" w:hAnsi="Arial Narrow" w:cs="Calibri"/>
          <w:b/>
          <w:sz w:val="24"/>
          <w:szCs w:val="24"/>
          <w:lang w:val="es-MX"/>
        </w:rPr>
        <w:t xml:space="preserve">Cuentas y Documentos por Pagar a Corto Plazo.- </w:t>
      </w:r>
      <w:r>
        <w:rPr>
          <w:rFonts w:ascii="Arial Narrow" w:hAnsi="Arial Narrow" w:cs="Calibri"/>
          <w:sz w:val="24"/>
          <w:szCs w:val="24"/>
          <w:lang w:val="es-MX"/>
        </w:rPr>
        <w:t xml:space="preserve">El monto total por </w:t>
      </w:r>
      <w:r w:rsidRPr="00BA6E51">
        <w:rPr>
          <w:rFonts w:ascii="Arial Narrow" w:hAnsi="Arial Narrow" w:cs="Calibri"/>
          <w:sz w:val="24"/>
          <w:szCs w:val="24"/>
          <w:lang w:val="es-MX"/>
        </w:rPr>
        <w:t>$</w:t>
      </w:r>
      <w:r w:rsidR="00975C3C">
        <w:rPr>
          <w:rFonts w:ascii="Arial Narrow" w:hAnsi="Arial Narrow" w:cs="Calibri"/>
          <w:sz w:val="24"/>
          <w:szCs w:val="24"/>
          <w:lang w:val="es-MX"/>
        </w:rPr>
        <w:t>3</w:t>
      </w:r>
      <w:r w:rsidR="003B4633">
        <w:rPr>
          <w:rFonts w:ascii="Arial Narrow" w:hAnsi="Arial Narrow" w:cs="Calibri"/>
          <w:sz w:val="24"/>
          <w:szCs w:val="24"/>
          <w:lang w:val="es-MX"/>
        </w:rPr>
        <w:t>´</w:t>
      </w:r>
      <w:r w:rsidR="00D47C51">
        <w:rPr>
          <w:rFonts w:ascii="Arial Narrow" w:hAnsi="Arial Narrow" w:cs="Calibri"/>
          <w:sz w:val="24"/>
          <w:szCs w:val="24"/>
          <w:lang w:val="es-MX"/>
        </w:rPr>
        <w:t>805,375.51</w:t>
      </w:r>
      <w:r w:rsidR="000A474A">
        <w:rPr>
          <w:rFonts w:ascii="Arial Narrow" w:hAnsi="Arial Narrow" w:cs="Calibri"/>
          <w:sz w:val="24"/>
          <w:szCs w:val="24"/>
          <w:lang w:val="es-MX"/>
        </w:rPr>
        <w:t>;</w:t>
      </w:r>
      <w:r w:rsidR="00021F21">
        <w:rPr>
          <w:rFonts w:ascii="Arial Narrow" w:hAnsi="Arial Narrow" w:cs="Calibri"/>
          <w:sz w:val="24"/>
          <w:szCs w:val="24"/>
          <w:lang w:val="es-MX"/>
        </w:rPr>
        <w:t xml:space="preserve"> </w:t>
      </w:r>
      <w:r w:rsidRPr="00BA6E51">
        <w:rPr>
          <w:rFonts w:ascii="Arial Narrow" w:hAnsi="Arial Narrow" w:cs="Calibri"/>
          <w:sz w:val="24"/>
          <w:szCs w:val="24"/>
          <w:lang w:val="es-MX"/>
        </w:rPr>
        <w:t xml:space="preserve">corresponde a </w:t>
      </w:r>
      <w:r w:rsidR="004501A2">
        <w:rPr>
          <w:rFonts w:ascii="Arial Narrow" w:hAnsi="Arial Narrow" w:cs="Calibri"/>
          <w:sz w:val="24"/>
          <w:szCs w:val="24"/>
          <w:lang w:val="es-MX"/>
        </w:rPr>
        <w:t>Retenciones por Pagar la cantidad $</w:t>
      </w:r>
      <w:r w:rsidR="0003794D">
        <w:rPr>
          <w:rFonts w:ascii="Arial Narrow" w:hAnsi="Arial Narrow" w:cs="Calibri"/>
          <w:sz w:val="24"/>
          <w:szCs w:val="24"/>
          <w:lang w:val="es-MX"/>
        </w:rPr>
        <w:t>26</w:t>
      </w:r>
      <w:r w:rsidR="00D47C51">
        <w:rPr>
          <w:rFonts w:ascii="Arial Narrow" w:hAnsi="Arial Narrow" w:cs="Calibri"/>
          <w:sz w:val="24"/>
          <w:szCs w:val="24"/>
          <w:lang w:val="es-MX"/>
        </w:rPr>
        <w:t>9,408.98</w:t>
      </w:r>
      <w:r w:rsidR="000A474A">
        <w:rPr>
          <w:rFonts w:ascii="Arial Narrow" w:hAnsi="Arial Narrow" w:cs="Calibri"/>
          <w:sz w:val="24"/>
          <w:szCs w:val="24"/>
          <w:lang w:val="es-MX"/>
        </w:rPr>
        <w:t>;</w:t>
      </w:r>
      <w:r w:rsidR="004501A2">
        <w:rPr>
          <w:rFonts w:ascii="Arial Narrow" w:hAnsi="Arial Narrow" w:cs="Calibri"/>
          <w:sz w:val="24"/>
          <w:szCs w:val="24"/>
          <w:lang w:val="es-MX"/>
        </w:rPr>
        <w:t xml:space="preserve"> </w:t>
      </w:r>
      <w:r>
        <w:rPr>
          <w:rFonts w:ascii="Arial Narrow" w:hAnsi="Arial Narrow" w:cs="Calibri"/>
          <w:sz w:val="24"/>
          <w:szCs w:val="24"/>
          <w:lang w:val="es-MX"/>
        </w:rPr>
        <w:t>Acreedores Diversos</w:t>
      </w:r>
      <w:r w:rsidR="00052279">
        <w:rPr>
          <w:rFonts w:ascii="Arial Narrow" w:hAnsi="Arial Narrow" w:cs="Calibri"/>
          <w:sz w:val="24"/>
          <w:szCs w:val="24"/>
          <w:lang w:val="es-MX"/>
        </w:rPr>
        <w:t xml:space="preserve"> en su mayoría</w:t>
      </w:r>
      <w:r>
        <w:rPr>
          <w:rFonts w:ascii="Arial Narrow" w:hAnsi="Arial Narrow" w:cs="Calibri"/>
          <w:sz w:val="24"/>
          <w:szCs w:val="24"/>
          <w:lang w:val="es-MX"/>
        </w:rPr>
        <w:t xml:space="preserve"> </w:t>
      </w:r>
      <w:r w:rsidR="003F3BA9">
        <w:rPr>
          <w:rFonts w:ascii="Arial Narrow" w:hAnsi="Arial Narrow" w:cs="Calibri"/>
          <w:sz w:val="24"/>
          <w:szCs w:val="24"/>
          <w:lang w:val="es-MX"/>
        </w:rPr>
        <w:t>con un importe de $</w:t>
      </w:r>
      <w:r w:rsidR="0003794D">
        <w:rPr>
          <w:rFonts w:ascii="Arial Narrow" w:hAnsi="Arial Narrow" w:cs="Calibri"/>
          <w:sz w:val="24"/>
          <w:szCs w:val="24"/>
          <w:lang w:val="es-MX"/>
        </w:rPr>
        <w:t>3</w:t>
      </w:r>
      <w:r w:rsidR="009D49E1">
        <w:rPr>
          <w:rFonts w:ascii="Arial Narrow" w:hAnsi="Arial Narrow" w:cs="Calibri"/>
          <w:sz w:val="24"/>
          <w:szCs w:val="24"/>
          <w:lang w:val="es-MX"/>
        </w:rPr>
        <w:t>´</w:t>
      </w:r>
      <w:r w:rsidR="00D47C51">
        <w:rPr>
          <w:rFonts w:ascii="Arial Narrow" w:hAnsi="Arial Narrow" w:cs="Calibri"/>
          <w:sz w:val="24"/>
          <w:szCs w:val="24"/>
          <w:lang w:val="es-MX"/>
        </w:rPr>
        <w:t>535,966.53</w:t>
      </w:r>
      <w:r w:rsidR="00C8396E">
        <w:rPr>
          <w:rFonts w:ascii="Arial Narrow" w:hAnsi="Arial Narrow" w:cs="Calibri"/>
          <w:sz w:val="24"/>
          <w:szCs w:val="24"/>
          <w:lang w:val="es-MX"/>
        </w:rPr>
        <w:t>;</w:t>
      </w:r>
    </w:p>
    <w:p w:rsidR="000A474A" w:rsidRPr="008D7994" w:rsidRDefault="008D7994" w:rsidP="00154507">
      <w:pPr>
        <w:spacing w:after="160" w:line="240" w:lineRule="auto"/>
        <w:jc w:val="both"/>
        <w:rPr>
          <w:rFonts w:ascii="Arial Narrow" w:hAnsi="Arial Narrow" w:cs="Calibri"/>
          <w:sz w:val="24"/>
          <w:szCs w:val="24"/>
          <w:lang w:val="es-MX"/>
        </w:rPr>
      </w:pPr>
      <w:r>
        <w:rPr>
          <w:rFonts w:ascii="Arial Narrow" w:hAnsi="Arial Narrow" w:cs="Calibri"/>
          <w:b/>
          <w:sz w:val="24"/>
          <w:szCs w:val="24"/>
          <w:lang w:val="es-MX"/>
        </w:rPr>
        <w:t xml:space="preserve">Provisiones a Corto Plazo.- </w:t>
      </w:r>
      <w:r>
        <w:rPr>
          <w:rFonts w:ascii="Arial Narrow" w:hAnsi="Arial Narrow" w:cs="Calibri"/>
          <w:sz w:val="24"/>
          <w:szCs w:val="24"/>
          <w:lang w:val="es-MX"/>
        </w:rPr>
        <w:t>El saldo es por $ 269,064.39; que representa la provisión de cuentas incobrables por consumo de agua en los diferentes parques que administra este Fideicomiso;</w:t>
      </w:r>
    </w:p>
    <w:p w:rsidR="008D7994" w:rsidRPr="0003794D" w:rsidRDefault="0003794D" w:rsidP="00154507">
      <w:pPr>
        <w:spacing w:line="240" w:lineRule="auto"/>
        <w:rPr>
          <w:rFonts w:ascii="Arial Narrow" w:hAnsi="Arial Narrow" w:cs="Calibri"/>
          <w:sz w:val="24"/>
          <w:szCs w:val="24"/>
          <w:lang w:val="es-MX"/>
        </w:rPr>
      </w:pPr>
      <w:r>
        <w:rPr>
          <w:rFonts w:ascii="Arial Narrow" w:hAnsi="Arial Narrow" w:cs="Calibri"/>
          <w:b/>
          <w:sz w:val="24"/>
          <w:szCs w:val="24"/>
          <w:lang w:val="es-MX"/>
        </w:rPr>
        <w:t xml:space="preserve">Terrenos </w:t>
      </w:r>
      <w:proofErr w:type="spellStart"/>
      <w:r>
        <w:rPr>
          <w:rFonts w:ascii="Arial Narrow" w:hAnsi="Arial Narrow" w:cs="Calibri"/>
          <w:b/>
          <w:sz w:val="24"/>
          <w:szCs w:val="24"/>
          <w:lang w:val="es-MX"/>
        </w:rPr>
        <w:t>Fideicomitidos</w:t>
      </w:r>
      <w:proofErr w:type="spellEnd"/>
      <w:r>
        <w:rPr>
          <w:rFonts w:ascii="Arial Narrow" w:hAnsi="Arial Narrow" w:cs="Calibri"/>
          <w:b/>
          <w:sz w:val="24"/>
          <w:szCs w:val="24"/>
          <w:lang w:val="es-MX"/>
        </w:rPr>
        <w:t xml:space="preserve">.- </w:t>
      </w:r>
      <w:r>
        <w:rPr>
          <w:rFonts w:ascii="Arial Narrow" w:hAnsi="Arial Narrow" w:cs="Calibri"/>
          <w:sz w:val="24"/>
          <w:szCs w:val="24"/>
          <w:lang w:val="es-MX"/>
        </w:rPr>
        <w:t xml:space="preserve">El saldo es por $724´584,293.26; integrado de la siguiente manera: P.I. Zacapu por $78,877.11; P.I. Zamora por $4,662.25; P.I. </w:t>
      </w:r>
      <w:r w:rsidR="00033AAE">
        <w:rPr>
          <w:rFonts w:ascii="Arial Narrow" w:hAnsi="Arial Narrow" w:cs="Calibri"/>
          <w:sz w:val="24"/>
          <w:szCs w:val="24"/>
          <w:lang w:val="es-MX"/>
        </w:rPr>
        <w:t>Zitácuaro</w:t>
      </w:r>
      <w:r>
        <w:rPr>
          <w:rFonts w:ascii="Arial Narrow" w:hAnsi="Arial Narrow" w:cs="Calibri"/>
          <w:sz w:val="24"/>
          <w:szCs w:val="24"/>
          <w:lang w:val="es-MX"/>
        </w:rPr>
        <w:t xml:space="preserve"> por la cantidad de $</w:t>
      </w:r>
      <w:r w:rsidR="00033AAE">
        <w:rPr>
          <w:rFonts w:ascii="Arial Narrow" w:hAnsi="Arial Narrow" w:cs="Calibri"/>
          <w:sz w:val="24"/>
          <w:szCs w:val="24"/>
          <w:lang w:val="es-MX"/>
        </w:rPr>
        <w:t xml:space="preserve">284.15; </w:t>
      </w:r>
      <w:r w:rsidR="00975C3C">
        <w:rPr>
          <w:rFonts w:ascii="Arial Narrow" w:hAnsi="Arial Narrow" w:cs="Calibri"/>
          <w:sz w:val="24"/>
          <w:szCs w:val="24"/>
          <w:lang w:val="es-MX"/>
        </w:rPr>
        <w:t xml:space="preserve">P.I. </w:t>
      </w:r>
      <w:proofErr w:type="spellStart"/>
      <w:r w:rsidR="00975C3C">
        <w:rPr>
          <w:rFonts w:ascii="Arial Narrow" w:hAnsi="Arial Narrow" w:cs="Calibri"/>
          <w:sz w:val="24"/>
          <w:szCs w:val="24"/>
          <w:lang w:val="es-MX"/>
        </w:rPr>
        <w:t>Contepec</w:t>
      </w:r>
      <w:proofErr w:type="spellEnd"/>
      <w:r w:rsidR="00975C3C">
        <w:rPr>
          <w:rFonts w:ascii="Arial Narrow" w:hAnsi="Arial Narrow" w:cs="Calibri"/>
          <w:sz w:val="24"/>
          <w:szCs w:val="24"/>
          <w:lang w:val="es-MX"/>
        </w:rPr>
        <w:t xml:space="preserve"> por $1´524,</w:t>
      </w:r>
      <w:r w:rsidR="004E7498">
        <w:rPr>
          <w:rFonts w:ascii="Arial Narrow" w:hAnsi="Arial Narrow" w:cs="Calibri"/>
          <w:sz w:val="24"/>
          <w:szCs w:val="24"/>
          <w:lang w:val="es-MX"/>
        </w:rPr>
        <w:t xml:space="preserve">213.72; </w:t>
      </w:r>
      <w:proofErr w:type="spellStart"/>
      <w:r w:rsidR="00033AAE">
        <w:rPr>
          <w:rFonts w:ascii="Arial Narrow" w:hAnsi="Arial Narrow" w:cs="Calibri"/>
          <w:sz w:val="24"/>
          <w:szCs w:val="24"/>
          <w:lang w:val="es-MX"/>
        </w:rPr>
        <w:t>P.Pequeña</w:t>
      </w:r>
      <w:proofErr w:type="spellEnd"/>
      <w:r w:rsidR="00033AAE">
        <w:rPr>
          <w:rFonts w:ascii="Arial Narrow" w:hAnsi="Arial Narrow" w:cs="Calibri"/>
          <w:sz w:val="24"/>
          <w:szCs w:val="24"/>
          <w:lang w:val="es-MX"/>
        </w:rPr>
        <w:t xml:space="preserve"> y </w:t>
      </w:r>
      <w:proofErr w:type="spellStart"/>
      <w:r w:rsidR="00033AAE">
        <w:rPr>
          <w:rFonts w:ascii="Arial Narrow" w:hAnsi="Arial Narrow" w:cs="Calibri"/>
          <w:sz w:val="24"/>
          <w:szCs w:val="24"/>
          <w:lang w:val="es-MX"/>
        </w:rPr>
        <w:t>Med</w:t>
      </w:r>
      <w:proofErr w:type="spellEnd"/>
      <w:r w:rsidR="00033AAE">
        <w:rPr>
          <w:rFonts w:ascii="Arial Narrow" w:hAnsi="Arial Narrow" w:cs="Calibri"/>
          <w:sz w:val="24"/>
          <w:szCs w:val="24"/>
          <w:lang w:val="es-MX"/>
        </w:rPr>
        <w:t xml:space="preserve">. </w:t>
      </w:r>
      <w:proofErr w:type="spellStart"/>
      <w:r w:rsidR="00033AAE">
        <w:rPr>
          <w:rFonts w:ascii="Arial Narrow" w:hAnsi="Arial Narrow" w:cs="Calibri"/>
          <w:sz w:val="24"/>
          <w:szCs w:val="24"/>
          <w:lang w:val="es-MX"/>
        </w:rPr>
        <w:t>Ind</w:t>
      </w:r>
      <w:proofErr w:type="spellEnd"/>
      <w:r w:rsidR="00033AAE">
        <w:rPr>
          <w:rFonts w:ascii="Arial Narrow" w:hAnsi="Arial Narrow" w:cs="Calibri"/>
          <w:sz w:val="24"/>
          <w:szCs w:val="24"/>
          <w:lang w:val="es-MX"/>
        </w:rPr>
        <w:t xml:space="preserve">. </w:t>
      </w:r>
      <w:proofErr w:type="spellStart"/>
      <w:r w:rsidR="00033AAE">
        <w:rPr>
          <w:rFonts w:ascii="Arial Narrow" w:hAnsi="Arial Narrow" w:cs="Calibri"/>
          <w:sz w:val="24"/>
          <w:szCs w:val="24"/>
          <w:lang w:val="es-MX"/>
        </w:rPr>
        <w:t>Lazaro</w:t>
      </w:r>
      <w:proofErr w:type="spellEnd"/>
      <w:r w:rsidR="00033AAE">
        <w:rPr>
          <w:rFonts w:ascii="Arial Narrow" w:hAnsi="Arial Narrow" w:cs="Calibri"/>
          <w:sz w:val="24"/>
          <w:szCs w:val="24"/>
          <w:lang w:val="es-MX"/>
        </w:rPr>
        <w:t xml:space="preserve"> Cárdenas por -$.06; Reserva Territorial por $719´458,075.09</w:t>
      </w:r>
      <w:r w:rsidR="003E4238">
        <w:rPr>
          <w:rFonts w:ascii="Arial Narrow" w:hAnsi="Arial Narrow" w:cs="Calibri"/>
          <w:sz w:val="24"/>
          <w:szCs w:val="24"/>
          <w:lang w:val="es-MX"/>
        </w:rPr>
        <w:t xml:space="preserve">, Centro Logístico de </w:t>
      </w:r>
      <w:proofErr w:type="spellStart"/>
      <w:r w:rsidR="003E4238">
        <w:rPr>
          <w:rFonts w:ascii="Arial Narrow" w:hAnsi="Arial Narrow" w:cs="Calibri"/>
          <w:sz w:val="24"/>
          <w:szCs w:val="24"/>
          <w:lang w:val="es-MX"/>
        </w:rPr>
        <w:t>Paracuaro</w:t>
      </w:r>
      <w:proofErr w:type="spellEnd"/>
      <w:r w:rsidR="003E4238">
        <w:rPr>
          <w:rFonts w:ascii="Arial Narrow" w:hAnsi="Arial Narrow" w:cs="Calibri"/>
          <w:sz w:val="24"/>
          <w:szCs w:val="24"/>
          <w:lang w:val="es-MX"/>
        </w:rPr>
        <w:t xml:space="preserve"> por $ 3´518,181.00</w:t>
      </w:r>
      <w:r w:rsidR="00033AAE">
        <w:rPr>
          <w:rFonts w:ascii="Arial Narrow" w:hAnsi="Arial Narrow" w:cs="Calibri"/>
          <w:sz w:val="24"/>
          <w:szCs w:val="24"/>
          <w:lang w:val="es-MX"/>
        </w:rPr>
        <w:t>;</w:t>
      </w: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II.- Notas al Estado de Actividades</w:t>
      </w:r>
    </w:p>
    <w:p w:rsidR="00154507" w:rsidRPr="00A803EA" w:rsidRDefault="00154507" w:rsidP="00154507">
      <w:pPr>
        <w:numPr>
          <w:ilvl w:val="0"/>
          <w:numId w:val="4"/>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Ingresos de Gestión.- </w:t>
      </w:r>
      <w:r w:rsidRPr="007A61A4">
        <w:rPr>
          <w:rFonts w:ascii="Arial Narrow" w:hAnsi="Arial Narrow" w:cs="Calibri"/>
          <w:sz w:val="24"/>
          <w:szCs w:val="24"/>
          <w:lang w:val="es-MX"/>
        </w:rPr>
        <w:t xml:space="preserve">El </w:t>
      </w:r>
      <w:r>
        <w:rPr>
          <w:rFonts w:ascii="Arial Narrow" w:hAnsi="Arial Narrow" w:cs="Calibri"/>
          <w:sz w:val="24"/>
          <w:szCs w:val="24"/>
          <w:lang w:val="es-MX"/>
        </w:rPr>
        <w:t xml:space="preserve">ingreso </w:t>
      </w:r>
      <w:r w:rsidRPr="007A61A4">
        <w:rPr>
          <w:rFonts w:ascii="Arial Narrow" w:hAnsi="Arial Narrow" w:cs="Calibri"/>
          <w:sz w:val="24"/>
          <w:szCs w:val="24"/>
          <w:lang w:val="es-MX"/>
        </w:rPr>
        <w:t>recaudado al</w:t>
      </w:r>
      <w:r>
        <w:rPr>
          <w:rFonts w:ascii="Arial Narrow" w:hAnsi="Arial Narrow" w:cs="Calibri"/>
          <w:sz w:val="24"/>
          <w:szCs w:val="24"/>
          <w:lang w:val="es-MX"/>
        </w:rPr>
        <w:t xml:space="preserve"> final del mes de </w:t>
      </w:r>
      <w:r w:rsidR="00D47C51">
        <w:rPr>
          <w:rFonts w:ascii="Arial Narrow" w:hAnsi="Arial Narrow" w:cs="Calibri"/>
          <w:sz w:val="24"/>
          <w:szCs w:val="24"/>
          <w:lang w:val="es-MX"/>
        </w:rPr>
        <w:t>Diciembre</w:t>
      </w:r>
      <w:r w:rsidR="00943372">
        <w:rPr>
          <w:rFonts w:ascii="Arial Narrow" w:hAnsi="Arial Narrow" w:cs="Calibri"/>
          <w:sz w:val="24"/>
          <w:szCs w:val="24"/>
          <w:lang w:val="es-MX"/>
        </w:rPr>
        <w:t xml:space="preserve"> </w:t>
      </w:r>
      <w:r w:rsidR="00863DA5">
        <w:rPr>
          <w:rFonts w:ascii="Arial Narrow" w:hAnsi="Arial Narrow" w:cs="Calibri"/>
          <w:sz w:val="24"/>
          <w:szCs w:val="24"/>
          <w:lang w:val="es-MX"/>
        </w:rPr>
        <w:t>de</w:t>
      </w:r>
      <w:r w:rsidR="00942683">
        <w:rPr>
          <w:rFonts w:ascii="Arial Narrow" w:hAnsi="Arial Narrow" w:cs="Calibri"/>
          <w:sz w:val="24"/>
          <w:szCs w:val="24"/>
          <w:lang w:val="es-MX"/>
        </w:rPr>
        <w:t>l</w:t>
      </w:r>
      <w:r w:rsidR="00863DA5">
        <w:rPr>
          <w:rFonts w:ascii="Arial Narrow" w:hAnsi="Arial Narrow" w:cs="Calibri"/>
          <w:sz w:val="24"/>
          <w:szCs w:val="24"/>
          <w:lang w:val="es-MX"/>
        </w:rPr>
        <w:t xml:space="preserve"> 20</w:t>
      </w:r>
      <w:r w:rsidR="008D7994">
        <w:rPr>
          <w:rFonts w:ascii="Arial Narrow" w:hAnsi="Arial Narrow" w:cs="Calibri"/>
          <w:sz w:val="24"/>
          <w:szCs w:val="24"/>
          <w:lang w:val="es-MX"/>
        </w:rPr>
        <w:t>20</w:t>
      </w:r>
      <w:r w:rsidR="00863DA5">
        <w:rPr>
          <w:rFonts w:ascii="Arial Narrow" w:hAnsi="Arial Narrow" w:cs="Calibri"/>
          <w:sz w:val="24"/>
          <w:szCs w:val="24"/>
          <w:lang w:val="es-MX"/>
        </w:rPr>
        <w:t xml:space="preserve"> </w:t>
      </w:r>
      <w:r w:rsidRPr="007A61A4">
        <w:rPr>
          <w:rFonts w:ascii="Arial Narrow" w:hAnsi="Arial Narrow" w:cs="Calibri"/>
          <w:sz w:val="24"/>
          <w:szCs w:val="24"/>
          <w:lang w:val="es-MX"/>
        </w:rPr>
        <w:t>fue por $</w:t>
      </w:r>
      <w:r w:rsidR="00033AAE">
        <w:rPr>
          <w:rFonts w:ascii="Arial Narrow" w:hAnsi="Arial Narrow" w:cs="Calibri"/>
          <w:sz w:val="24"/>
          <w:szCs w:val="24"/>
          <w:lang w:val="es-MX"/>
        </w:rPr>
        <w:t>2</w:t>
      </w:r>
      <w:r w:rsidR="00847DCA">
        <w:rPr>
          <w:rFonts w:ascii="Arial Narrow" w:hAnsi="Arial Narrow" w:cs="Calibri"/>
          <w:sz w:val="24"/>
          <w:szCs w:val="24"/>
          <w:lang w:val="es-MX"/>
        </w:rPr>
        <w:t>´</w:t>
      </w:r>
      <w:r w:rsidR="00D47C51">
        <w:rPr>
          <w:rFonts w:ascii="Arial Narrow" w:hAnsi="Arial Narrow" w:cs="Calibri"/>
          <w:sz w:val="24"/>
          <w:szCs w:val="24"/>
          <w:lang w:val="es-MX"/>
        </w:rPr>
        <w:t>858,586.98</w:t>
      </w:r>
      <w:r w:rsidR="008D7994">
        <w:rPr>
          <w:rFonts w:ascii="Arial Narrow" w:hAnsi="Arial Narrow" w:cs="Calibri"/>
          <w:sz w:val="24"/>
          <w:szCs w:val="24"/>
          <w:lang w:val="es-MX"/>
        </w:rPr>
        <w:t>;</w:t>
      </w:r>
      <w:r w:rsidR="00EC1F50">
        <w:rPr>
          <w:rFonts w:ascii="Arial Narrow" w:hAnsi="Arial Narrow" w:cs="Calibri"/>
          <w:sz w:val="24"/>
          <w:szCs w:val="24"/>
          <w:lang w:val="es-MX"/>
        </w:rPr>
        <w:t xml:space="preserve"> </w:t>
      </w:r>
      <w:r w:rsidR="00743BEE">
        <w:rPr>
          <w:rFonts w:ascii="Arial Narrow" w:hAnsi="Arial Narrow" w:cs="Calibri"/>
          <w:sz w:val="24"/>
          <w:szCs w:val="24"/>
          <w:lang w:val="es-MX"/>
        </w:rPr>
        <w:t>Ingresos por Ve</w:t>
      </w:r>
      <w:r w:rsidR="002E73E0">
        <w:rPr>
          <w:rFonts w:ascii="Arial Narrow" w:hAnsi="Arial Narrow" w:cs="Calibri"/>
          <w:sz w:val="24"/>
          <w:szCs w:val="24"/>
          <w:lang w:val="es-MX"/>
        </w:rPr>
        <w:t>nta de Bienes y Servicios por $</w:t>
      </w:r>
      <w:r w:rsidR="00033AAE">
        <w:rPr>
          <w:rFonts w:ascii="Arial Narrow" w:hAnsi="Arial Narrow" w:cs="Calibri"/>
          <w:sz w:val="24"/>
          <w:szCs w:val="24"/>
          <w:lang w:val="es-MX"/>
        </w:rPr>
        <w:t>2</w:t>
      </w:r>
      <w:r w:rsidR="00847DCA">
        <w:rPr>
          <w:rFonts w:ascii="Arial Narrow" w:hAnsi="Arial Narrow" w:cs="Calibri"/>
          <w:sz w:val="24"/>
          <w:szCs w:val="24"/>
          <w:lang w:val="es-MX"/>
        </w:rPr>
        <w:t>´</w:t>
      </w:r>
      <w:r w:rsidR="00D47C51">
        <w:rPr>
          <w:rFonts w:ascii="Arial Narrow" w:hAnsi="Arial Narrow" w:cs="Calibri"/>
          <w:sz w:val="24"/>
          <w:szCs w:val="24"/>
          <w:lang w:val="es-MX"/>
        </w:rPr>
        <w:t>798,586.91</w:t>
      </w:r>
      <w:r w:rsidR="00743BEE">
        <w:rPr>
          <w:rFonts w:ascii="Arial Narrow" w:hAnsi="Arial Narrow" w:cs="Calibri"/>
          <w:sz w:val="24"/>
          <w:szCs w:val="24"/>
          <w:lang w:val="es-MX"/>
        </w:rPr>
        <w:t>;</w:t>
      </w:r>
      <w:r w:rsidR="00E3513E">
        <w:rPr>
          <w:rFonts w:ascii="Arial Narrow" w:hAnsi="Arial Narrow" w:cs="Calibri"/>
          <w:sz w:val="24"/>
          <w:szCs w:val="24"/>
          <w:lang w:val="es-MX"/>
        </w:rPr>
        <w:t xml:space="preserve"> </w:t>
      </w:r>
      <w:r w:rsidR="00D84BE0">
        <w:rPr>
          <w:rFonts w:ascii="Arial Narrow" w:hAnsi="Arial Narrow" w:cs="Calibri"/>
          <w:sz w:val="24"/>
          <w:szCs w:val="24"/>
          <w:lang w:val="es-MX"/>
        </w:rPr>
        <w:t>Es i</w:t>
      </w:r>
      <w:r w:rsidR="00E3513E">
        <w:rPr>
          <w:rFonts w:ascii="Arial Narrow" w:hAnsi="Arial Narrow" w:cs="Calibri"/>
          <w:sz w:val="24"/>
          <w:szCs w:val="24"/>
          <w:lang w:val="es-MX"/>
        </w:rPr>
        <w:t>mportante señalar que para el ejercicio 20</w:t>
      </w:r>
      <w:r w:rsidR="008D7994">
        <w:rPr>
          <w:rFonts w:ascii="Arial Narrow" w:hAnsi="Arial Narrow" w:cs="Calibri"/>
          <w:sz w:val="24"/>
          <w:szCs w:val="24"/>
          <w:lang w:val="es-MX"/>
        </w:rPr>
        <w:t>20</w:t>
      </w:r>
      <w:r w:rsidR="00E3513E">
        <w:rPr>
          <w:rFonts w:ascii="Arial Narrow" w:hAnsi="Arial Narrow" w:cs="Calibri"/>
          <w:sz w:val="24"/>
          <w:szCs w:val="24"/>
          <w:lang w:val="es-MX"/>
        </w:rPr>
        <w:t>, este Fideicomiso no recibió asignación presupuestal por parte de Gobierno del Estado</w:t>
      </w:r>
      <w:r w:rsidR="0035380D">
        <w:rPr>
          <w:rFonts w:ascii="Arial Narrow" w:hAnsi="Arial Narrow" w:cs="Calibri"/>
          <w:sz w:val="24"/>
          <w:szCs w:val="24"/>
          <w:lang w:val="es-MX"/>
        </w:rPr>
        <w:t>, sin embargo la nómina llega a la oficina 2602 Fideicomiso de Parques Industriales de Michoacán</w:t>
      </w:r>
      <w:r w:rsidR="008D7994">
        <w:rPr>
          <w:rFonts w:ascii="Arial Narrow" w:hAnsi="Arial Narrow" w:cs="Calibri"/>
          <w:sz w:val="24"/>
          <w:szCs w:val="24"/>
          <w:lang w:val="es-MX"/>
        </w:rPr>
        <w:t>, la cual es afecta presupuestalmente en la Secretaria de Finanzas y Administración.</w:t>
      </w:r>
    </w:p>
    <w:p w:rsidR="00A803EA" w:rsidRPr="00A803EA" w:rsidRDefault="00A803EA" w:rsidP="00154507">
      <w:pPr>
        <w:numPr>
          <w:ilvl w:val="0"/>
          <w:numId w:val="4"/>
        </w:numPr>
        <w:spacing w:after="160" w:line="240" w:lineRule="auto"/>
        <w:jc w:val="both"/>
        <w:rPr>
          <w:rFonts w:ascii="Arial Narrow" w:hAnsi="Arial Narrow" w:cs="Calibri"/>
          <w:b/>
          <w:sz w:val="24"/>
          <w:szCs w:val="24"/>
          <w:lang w:val="es-MX"/>
        </w:rPr>
      </w:pPr>
      <w:r>
        <w:rPr>
          <w:rFonts w:ascii="Arial Narrow" w:hAnsi="Arial Narrow" w:cs="Calibri"/>
          <w:b/>
          <w:sz w:val="24"/>
          <w:szCs w:val="24"/>
          <w:lang w:val="es-MX"/>
        </w:rPr>
        <w:t xml:space="preserve">Otros Ingresos y Beneficios.- </w:t>
      </w:r>
      <w:r>
        <w:rPr>
          <w:rFonts w:ascii="Arial Narrow" w:hAnsi="Arial Narrow" w:cs="Calibri"/>
          <w:sz w:val="24"/>
          <w:szCs w:val="24"/>
          <w:lang w:val="es-MX"/>
        </w:rPr>
        <w:t>El concepto registrado como otro ingreso, por la cantidad de $60,000.07;</w:t>
      </w:r>
    </w:p>
    <w:p w:rsidR="00033AAE" w:rsidRPr="00033AAE" w:rsidRDefault="00154507" w:rsidP="00E9769D">
      <w:pPr>
        <w:numPr>
          <w:ilvl w:val="0"/>
          <w:numId w:val="4"/>
        </w:numPr>
        <w:spacing w:after="160" w:line="240" w:lineRule="auto"/>
        <w:jc w:val="both"/>
        <w:rPr>
          <w:rFonts w:ascii="Arial Narrow" w:hAnsi="Arial Narrow" w:cs="Calibri"/>
          <w:sz w:val="24"/>
          <w:szCs w:val="24"/>
          <w:lang w:val="es-MX"/>
        </w:rPr>
      </w:pPr>
      <w:r w:rsidRPr="00033AAE">
        <w:rPr>
          <w:rFonts w:ascii="Arial Narrow" w:hAnsi="Arial Narrow" w:cs="Calibri"/>
          <w:b/>
          <w:sz w:val="24"/>
          <w:szCs w:val="24"/>
          <w:lang w:val="es-MX"/>
        </w:rPr>
        <w:t xml:space="preserve">Gastos y Otras Pérdidas.- </w:t>
      </w:r>
      <w:r w:rsidRPr="00033AAE">
        <w:rPr>
          <w:rFonts w:ascii="Arial Narrow" w:hAnsi="Arial Narrow" w:cs="Calibri"/>
          <w:sz w:val="24"/>
          <w:szCs w:val="24"/>
          <w:lang w:val="es-MX"/>
        </w:rPr>
        <w:t>El gasto ejercido al mes de</w:t>
      </w:r>
      <w:r w:rsidR="008D7994" w:rsidRPr="00033AAE">
        <w:rPr>
          <w:rFonts w:ascii="Arial Narrow" w:hAnsi="Arial Narrow" w:cs="Calibri"/>
          <w:sz w:val="24"/>
          <w:szCs w:val="24"/>
          <w:lang w:val="es-MX"/>
        </w:rPr>
        <w:t xml:space="preserve"> </w:t>
      </w:r>
      <w:r w:rsidR="00D47C51">
        <w:rPr>
          <w:rFonts w:ascii="Arial Narrow" w:hAnsi="Arial Narrow" w:cs="Calibri"/>
          <w:sz w:val="24"/>
          <w:szCs w:val="24"/>
          <w:lang w:val="es-MX"/>
        </w:rPr>
        <w:t>Diciembre</w:t>
      </w:r>
      <w:r w:rsidR="008D7994" w:rsidRPr="00033AAE">
        <w:rPr>
          <w:rFonts w:ascii="Arial Narrow" w:hAnsi="Arial Narrow" w:cs="Calibri"/>
          <w:sz w:val="24"/>
          <w:szCs w:val="24"/>
          <w:lang w:val="es-MX"/>
        </w:rPr>
        <w:t xml:space="preserve"> </w:t>
      </w:r>
      <w:r w:rsidR="00863DA5" w:rsidRPr="00033AAE">
        <w:rPr>
          <w:rFonts w:ascii="Arial Narrow" w:hAnsi="Arial Narrow" w:cs="Calibri"/>
          <w:sz w:val="24"/>
          <w:szCs w:val="24"/>
          <w:lang w:val="es-MX"/>
        </w:rPr>
        <w:t>de</w:t>
      </w:r>
      <w:r w:rsidR="00942683" w:rsidRPr="00033AAE">
        <w:rPr>
          <w:rFonts w:ascii="Arial Narrow" w:hAnsi="Arial Narrow" w:cs="Calibri"/>
          <w:sz w:val="24"/>
          <w:szCs w:val="24"/>
          <w:lang w:val="es-MX"/>
        </w:rPr>
        <w:t>l</w:t>
      </w:r>
      <w:r w:rsidR="00863DA5" w:rsidRPr="00033AAE">
        <w:rPr>
          <w:rFonts w:ascii="Arial Narrow" w:hAnsi="Arial Narrow" w:cs="Calibri"/>
          <w:sz w:val="24"/>
          <w:szCs w:val="24"/>
          <w:lang w:val="es-MX"/>
        </w:rPr>
        <w:t xml:space="preserve"> 20</w:t>
      </w:r>
      <w:r w:rsidR="008D7994" w:rsidRPr="00033AAE">
        <w:rPr>
          <w:rFonts w:ascii="Arial Narrow" w:hAnsi="Arial Narrow" w:cs="Calibri"/>
          <w:sz w:val="24"/>
          <w:szCs w:val="24"/>
          <w:lang w:val="es-MX"/>
        </w:rPr>
        <w:t>20</w:t>
      </w:r>
      <w:r w:rsidR="00863DA5" w:rsidRPr="00033AAE">
        <w:rPr>
          <w:rFonts w:ascii="Arial Narrow" w:hAnsi="Arial Narrow" w:cs="Calibri"/>
          <w:sz w:val="24"/>
          <w:szCs w:val="24"/>
          <w:lang w:val="es-MX"/>
        </w:rPr>
        <w:t xml:space="preserve"> </w:t>
      </w:r>
      <w:r w:rsidRPr="00033AAE">
        <w:rPr>
          <w:rFonts w:ascii="Arial Narrow" w:hAnsi="Arial Narrow" w:cs="Calibri"/>
          <w:sz w:val="24"/>
          <w:szCs w:val="24"/>
          <w:lang w:val="es-MX"/>
        </w:rPr>
        <w:t>fue por la cantidad de $</w:t>
      </w:r>
      <w:r w:rsidR="00D84BE0">
        <w:rPr>
          <w:rFonts w:ascii="Arial Narrow" w:hAnsi="Arial Narrow" w:cs="Calibri"/>
          <w:sz w:val="24"/>
          <w:szCs w:val="24"/>
          <w:lang w:val="es-MX"/>
        </w:rPr>
        <w:t>6</w:t>
      </w:r>
      <w:r w:rsidR="0096359A" w:rsidRPr="00033AAE">
        <w:rPr>
          <w:rFonts w:ascii="Arial Narrow" w:hAnsi="Arial Narrow" w:cs="Calibri"/>
          <w:sz w:val="24"/>
          <w:szCs w:val="24"/>
          <w:lang w:val="es-MX"/>
        </w:rPr>
        <w:t>´</w:t>
      </w:r>
      <w:r w:rsidR="00D47C51">
        <w:rPr>
          <w:rFonts w:ascii="Arial Narrow" w:hAnsi="Arial Narrow" w:cs="Calibri"/>
          <w:sz w:val="24"/>
          <w:szCs w:val="24"/>
          <w:lang w:val="es-MX"/>
        </w:rPr>
        <w:t>901,780.13;</w:t>
      </w:r>
      <w:r w:rsidRPr="00033AAE">
        <w:rPr>
          <w:rFonts w:ascii="Arial Narrow" w:hAnsi="Arial Narrow" w:cs="Calibri"/>
          <w:sz w:val="24"/>
          <w:szCs w:val="24"/>
          <w:lang w:val="es-MX"/>
        </w:rPr>
        <w:t xml:space="preserve"> por Gastos de Funcionamiento; mismos que se aplicaron en Servicios Personales por $</w:t>
      </w:r>
      <w:r w:rsidR="00033AAE" w:rsidRPr="00033AAE">
        <w:rPr>
          <w:rFonts w:ascii="Arial Narrow" w:hAnsi="Arial Narrow" w:cs="Calibri"/>
          <w:sz w:val="24"/>
          <w:szCs w:val="24"/>
          <w:lang w:val="es-MX"/>
        </w:rPr>
        <w:t>1´</w:t>
      </w:r>
      <w:r w:rsidR="00D47C51">
        <w:rPr>
          <w:rFonts w:ascii="Arial Narrow" w:hAnsi="Arial Narrow" w:cs="Calibri"/>
          <w:sz w:val="24"/>
          <w:szCs w:val="24"/>
          <w:lang w:val="es-MX"/>
        </w:rPr>
        <w:t>839,211.20</w:t>
      </w:r>
      <w:r w:rsidRPr="00033AAE">
        <w:rPr>
          <w:rFonts w:ascii="Arial Narrow" w:hAnsi="Arial Narrow" w:cs="Calibri"/>
          <w:sz w:val="24"/>
          <w:szCs w:val="24"/>
          <w:lang w:val="es-MX"/>
        </w:rPr>
        <w:t>, Materiales y Suministros por $</w:t>
      </w:r>
      <w:r w:rsidR="00D47C51">
        <w:rPr>
          <w:rFonts w:ascii="Arial Narrow" w:hAnsi="Arial Narrow" w:cs="Calibri"/>
          <w:sz w:val="24"/>
          <w:szCs w:val="24"/>
          <w:lang w:val="es-MX"/>
        </w:rPr>
        <w:t>917,031.83</w:t>
      </w:r>
      <w:r w:rsidRPr="00033AAE">
        <w:rPr>
          <w:rFonts w:ascii="Arial Narrow" w:hAnsi="Arial Narrow" w:cs="Calibri"/>
          <w:sz w:val="24"/>
          <w:szCs w:val="24"/>
          <w:lang w:val="es-MX"/>
        </w:rPr>
        <w:t xml:space="preserve">, </w:t>
      </w:r>
      <w:r w:rsidR="00A62BD9" w:rsidRPr="00033AAE">
        <w:rPr>
          <w:rFonts w:ascii="Arial Narrow" w:hAnsi="Arial Narrow" w:cs="Calibri"/>
          <w:sz w:val="24"/>
          <w:szCs w:val="24"/>
          <w:lang w:val="es-MX"/>
        </w:rPr>
        <w:t xml:space="preserve">y </w:t>
      </w:r>
      <w:r w:rsidRPr="00033AAE">
        <w:rPr>
          <w:rFonts w:ascii="Arial Narrow" w:hAnsi="Arial Narrow" w:cs="Calibri"/>
          <w:sz w:val="24"/>
          <w:szCs w:val="24"/>
          <w:lang w:val="es-MX"/>
        </w:rPr>
        <w:t>Servicios Generales por $</w:t>
      </w:r>
      <w:r w:rsidR="00D47C51">
        <w:rPr>
          <w:rFonts w:ascii="Arial Narrow" w:hAnsi="Arial Narrow" w:cs="Calibri"/>
          <w:sz w:val="24"/>
          <w:szCs w:val="24"/>
          <w:lang w:val="es-MX"/>
        </w:rPr>
        <w:t>4</w:t>
      </w:r>
      <w:r w:rsidR="0096359A" w:rsidRPr="00033AAE">
        <w:rPr>
          <w:rFonts w:ascii="Arial Narrow" w:hAnsi="Arial Narrow" w:cs="Calibri"/>
          <w:sz w:val="24"/>
          <w:szCs w:val="24"/>
          <w:lang w:val="es-MX"/>
        </w:rPr>
        <w:t>´</w:t>
      </w:r>
      <w:r w:rsidR="00D47C51">
        <w:rPr>
          <w:rFonts w:ascii="Arial Narrow" w:hAnsi="Arial Narrow" w:cs="Calibri"/>
          <w:sz w:val="24"/>
          <w:szCs w:val="24"/>
          <w:lang w:val="es-MX"/>
        </w:rPr>
        <w:t>408,100.52</w:t>
      </w:r>
      <w:r w:rsidR="00521D7E">
        <w:rPr>
          <w:rFonts w:ascii="Arial Narrow" w:hAnsi="Arial Narrow" w:cs="Calibri"/>
          <w:sz w:val="24"/>
          <w:szCs w:val="24"/>
          <w:lang w:val="es-MX"/>
        </w:rPr>
        <w:t>;</w:t>
      </w:r>
      <w:r w:rsidR="00730D68" w:rsidRPr="00033AAE">
        <w:rPr>
          <w:rFonts w:ascii="Arial Narrow" w:hAnsi="Arial Narrow" w:cs="Calibri"/>
          <w:sz w:val="24"/>
          <w:szCs w:val="24"/>
          <w:lang w:val="es-MX"/>
        </w:rPr>
        <w:t xml:space="preserve"> otros gastos y perdidas extraordinarias por $</w:t>
      </w:r>
      <w:r w:rsidR="00033AAE" w:rsidRPr="00033AAE">
        <w:rPr>
          <w:rFonts w:ascii="Arial Narrow" w:hAnsi="Arial Narrow" w:cs="Calibri"/>
          <w:sz w:val="24"/>
          <w:szCs w:val="24"/>
          <w:lang w:val="es-MX"/>
        </w:rPr>
        <w:t>2</w:t>
      </w:r>
      <w:r w:rsidR="00D84BE0">
        <w:rPr>
          <w:rFonts w:ascii="Arial Narrow" w:hAnsi="Arial Narrow" w:cs="Calibri"/>
          <w:sz w:val="24"/>
          <w:szCs w:val="24"/>
          <w:lang w:val="es-MX"/>
        </w:rPr>
        <w:t>6</w:t>
      </w:r>
      <w:r w:rsidR="00521D7E">
        <w:rPr>
          <w:rFonts w:ascii="Arial Narrow" w:hAnsi="Arial Narrow" w:cs="Calibri"/>
          <w:sz w:val="24"/>
          <w:szCs w:val="24"/>
          <w:lang w:val="es-MX"/>
        </w:rPr>
        <w:t>2</w:t>
      </w:r>
      <w:r w:rsidR="00D84BE0">
        <w:rPr>
          <w:rFonts w:ascii="Arial Narrow" w:hAnsi="Arial Narrow" w:cs="Calibri"/>
          <w:sz w:val="24"/>
          <w:szCs w:val="24"/>
          <w:lang w:val="es-MX"/>
        </w:rPr>
        <w:t>,</w:t>
      </w:r>
      <w:r w:rsidR="00521D7E">
        <w:rPr>
          <w:rFonts w:ascii="Arial Narrow" w:hAnsi="Arial Narrow" w:cs="Calibri"/>
          <w:sz w:val="24"/>
          <w:szCs w:val="24"/>
          <w:lang w:val="es-MX"/>
        </w:rPr>
        <w:t>565.49</w:t>
      </w:r>
      <w:r w:rsidR="00611C48" w:rsidRPr="00033AAE">
        <w:rPr>
          <w:rFonts w:ascii="Arial Narrow" w:hAnsi="Arial Narrow" w:cs="Calibri"/>
          <w:sz w:val="24"/>
          <w:szCs w:val="24"/>
          <w:lang w:val="es-MX"/>
        </w:rPr>
        <w:t>;</w:t>
      </w:r>
      <w:r w:rsidR="00033AAE">
        <w:rPr>
          <w:rFonts w:ascii="Arial Narrow" w:hAnsi="Arial Narrow" w:cs="Calibri"/>
          <w:sz w:val="24"/>
          <w:szCs w:val="24"/>
          <w:lang w:val="es-MX"/>
        </w:rPr>
        <w:t xml:space="preserve"> </w:t>
      </w:r>
      <w:r w:rsidR="00033AAE" w:rsidRPr="00033AAE">
        <w:rPr>
          <w:rFonts w:ascii="Arial Narrow" w:hAnsi="Arial Narrow" w:cs="Calibri"/>
          <w:sz w:val="24"/>
          <w:szCs w:val="24"/>
          <w:lang w:val="es-MX"/>
        </w:rPr>
        <w:t xml:space="preserve">Otros Gastos, por un total de $ </w:t>
      </w:r>
      <w:r w:rsidR="00521D7E">
        <w:rPr>
          <w:rFonts w:ascii="Arial Narrow" w:hAnsi="Arial Narrow" w:cs="Calibri"/>
          <w:sz w:val="24"/>
          <w:szCs w:val="24"/>
          <w:lang w:val="es-MX"/>
        </w:rPr>
        <w:t>2</w:t>
      </w:r>
      <w:r w:rsidR="00033AAE" w:rsidRPr="00033AAE">
        <w:rPr>
          <w:rFonts w:ascii="Arial Narrow" w:hAnsi="Arial Narrow" w:cs="Calibri"/>
          <w:sz w:val="24"/>
          <w:szCs w:val="24"/>
          <w:lang w:val="es-MX"/>
        </w:rPr>
        <w:t>.</w:t>
      </w:r>
      <w:r w:rsidR="00521D7E">
        <w:rPr>
          <w:rFonts w:ascii="Arial Narrow" w:hAnsi="Arial Narrow" w:cs="Calibri"/>
          <w:sz w:val="24"/>
          <w:szCs w:val="24"/>
          <w:lang w:val="es-MX"/>
        </w:rPr>
        <w:t>07</w:t>
      </w:r>
      <w:r w:rsidR="00033AAE" w:rsidRPr="00033AAE">
        <w:rPr>
          <w:rFonts w:ascii="Arial Narrow" w:hAnsi="Arial Narrow" w:cs="Calibri"/>
          <w:sz w:val="24"/>
          <w:szCs w:val="24"/>
          <w:lang w:val="es-MX"/>
        </w:rPr>
        <w:t>;</w:t>
      </w:r>
    </w:p>
    <w:p w:rsidR="008D7994" w:rsidRDefault="008D7994" w:rsidP="008D7994">
      <w:pPr>
        <w:spacing w:after="160" w:line="240" w:lineRule="auto"/>
        <w:ind w:left="720"/>
        <w:jc w:val="both"/>
        <w:rPr>
          <w:rFonts w:ascii="Arial Narrow" w:hAnsi="Arial Narrow" w:cs="Calibri"/>
          <w:b/>
          <w:sz w:val="24"/>
          <w:szCs w:val="24"/>
          <w:lang w:val="es-MX"/>
        </w:rPr>
      </w:pPr>
    </w:p>
    <w:p w:rsidR="008D7994" w:rsidRDefault="008D7994" w:rsidP="008D7994">
      <w:pPr>
        <w:spacing w:after="160" w:line="240" w:lineRule="auto"/>
        <w:ind w:left="720"/>
        <w:jc w:val="both"/>
        <w:rPr>
          <w:rFonts w:ascii="Arial Narrow" w:hAnsi="Arial Narrow" w:cs="Calibri"/>
          <w:b/>
          <w:sz w:val="24"/>
          <w:szCs w:val="24"/>
          <w:lang w:val="es-MX"/>
        </w:rPr>
      </w:pPr>
    </w:p>
    <w:p w:rsidR="008D7994" w:rsidRDefault="008D7994" w:rsidP="008D7994">
      <w:pPr>
        <w:spacing w:after="160" w:line="240" w:lineRule="auto"/>
        <w:ind w:left="720"/>
        <w:jc w:val="both"/>
        <w:rPr>
          <w:rFonts w:ascii="Arial Narrow" w:hAnsi="Arial Narrow" w:cs="Calibri"/>
          <w:b/>
          <w:sz w:val="24"/>
          <w:szCs w:val="24"/>
          <w:lang w:val="es-MX"/>
        </w:rPr>
      </w:pPr>
    </w:p>
    <w:p w:rsidR="008D7994" w:rsidRDefault="008D7994" w:rsidP="008D7994">
      <w:pPr>
        <w:spacing w:after="160" w:line="240" w:lineRule="auto"/>
        <w:ind w:left="720"/>
        <w:jc w:val="both"/>
        <w:rPr>
          <w:rFonts w:ascii="Arial Narrow" w:hAnsi="Arial Narrow" w:cs="Calibri"/>
          <w:b/>
          <w:sz w:val="24"/>
          <w:szCs w:val="24"/>
          <w:lang w:val="es-MX"/>
        </w:rPr>
      </w:pPr>
    </w:p>
    <w:p w:rsidR="00154507"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III.- Notas al Estado de Variación en la Hacienda Pública</w:t>
      </w:r>
    </w:p>
    <w:p w:rsidR="00154507" w:rsidRDefault="00154507" w:rsidP="00154507">
      <w:pPr>
        <w:numPr>
          <w:ilvl w:val="0"/>
          <w:numId w:val="5"/>
        </w:numPr>
        <w:spacing w:after="160" w:line="240" w:lineRule="auto"/>
        <w:jc w:val="both"/>
        <w:rPr>
          <w:rFonts w:ascii="Arial Narrow" w:hAnsi="Arial Narrow" w:cs="Calibri"/>
          <w:sz w:val="24"/>
          <w:szCs w:val="24"/>
          <w:lang w:val="es-MX"/>
        </w:rPr>
      </w:pPr>
      <w:r w:rsidRPr="007A61A4">
        <w:rPr>
          <w:rFonts w:ascii="Arial Narrow" w:hAnsi="Arial Narrow" w:cs="Calibri"/>
          <w:sz w:val="24"/>
          <w:szCs w:val="24"/>
          <w:lang w:val="es-MX"/>
        </w:rPr>
        <w:t>Patrimonio Contribuido: El saldo es de $</w:t>
      </w:r>
      <w:r w:rsidR="00527026">
        <w:rPr>
          <w:rFonts w:ascii="Arial Narrow" w:hAnsi="Arial Narrow" w:cs="Calibri"/>
          <w:sz w:val="24"/>
          <w:szCs w:val="24"/>
          <w:lang w:val="es-MX"/>
        </w:rPr>
        <w:t>845´</w:t>
      </w:r>
      <w:r w:rsidR="00611C48">
        <w:rPr>
          <w:rFonts w:ascii="Arial Narrow" w:hAnsi="Arial Narrow" w:cs="Calibri"/>
          <w:sz w:val="24"/>
          <w:szCs w:val="24"/>
          <w:lang w:val="es-MX"/>
        </w:rPr>
        <w:t>9</w:t>
      </w:r>
      <w:r w:rsidR="00D84BE0">
        <w:rPr>
          <w:rFonts w:ascii="Arial Narrow" w:hAnsi="Arial Narrow" w:cs="Calibri"/>
          <w:sz w:val="24"/>
          <w:szCs w:val="24"/>
          <w:lang w:val="es-MX"/>
        </w:rPr>
        <w:t>9</w:t>
      </w:r>
      <w:r w:rsidR="00521D7E">
        <w:rPr>
          <w:rFonts w:ascii="Arial Narrow" w:hAnsi="Arial Narrow" w:cs="Calibri"/>
          <w:sz w:val="24"/>
          <w:szCs w:val="24"/>
          <w:lang w:val="es-MX"/>
        </w:rPr>
        <w:t>9</w:t>
      </w:r>
      <w:r w:rsidR="00D84BE0">
        <w:rPr>
          <w:rFonts w:ascii="Arial Narrow" w:hAnsi="Arial Narrow" w:cs="Calibri"/>
          <w:sz w:val="24"/>
          <w:szCs w:val="24"/>
          <w:lang w:val="es-MX"/>
        </w:rPr>
        <w:t>,</w:t>
      </w:r>
      <w:r w:rsidR="00521D7E">
        <w:rPr>
          <w:rFonts w:ascii="Arial Narrow" w:hAnsi="Arial Narrow" w:cs="Calibri"/>
          <w:sz w:val="24"/>
          <w:szCs w:val="24"/>
          <w:lang w:val="es-MX"/>
        </w:rPr>
        <w:t>105.73</w:t>
      </w:r>
      <w:r w:rsidR="00F32438">
        <w:rPr>
          <w:rFonts w:ascii="Arial Narrow" w:hAnsi="Arial Narrow" w:cs="Calibri"/>
          <w:sz w:val="24"/>
          <w:szCs w:val="24"/>
          <w:lang w:val="es-MX"/>
        </w:rPr>
        <w:t>;</w:t>
      </w:r>
      <w:r w:rsidR="00BE1D29">
        <w:rPr>
          <w:rFonts w:ascii="Arial Narrow" w:hAnsi="Arial Narrow" w:cs="Calibri"/>
          <w:sz w:val="24"/>
          <w:szCs w:val="24"/>
          <w:lang w:val="es-MX"/>
        </w:rPr>
        <w:t xml:space="preserve"> C</w:t>
      </w:r>
      <w:r w:rsidRPr="007A61A4">
        <w:rPr>
          <w:rFonts w:ascii="Arial Narrow" w:hAnsi="Arial Narrow" w:cs="Calibri"/>
          <w:sz w:val="24"/>
          <w:szCs w:val="24"/>
          <w:lang w:val="es-MX"/>
        </w:rPr>
        <w:t>orrespondiente a la Actualización de la Hacienda Pública/Patrimonio.</w:t>
      </w:r>
      <w:r>
        <w:rPr>
          <w:rFonts w:ascii="Arial Narrow" w:hAnsi="Arial Narrow" w:cs="Calibri"/>
          <w:sz w:val="24"/>
          <w:szCs w:val="24"/>
          <w:lang w:val="es-MX"/>
        </w:rPr>
        <w:t xml:space="preserve"> La Hacienda Pública/Patrimonio Generado de Ejercicio Anteriores fue por $</w:t>
      </w:r>
      <w:r w:rsidR="00E3513E">
        <w:rPr>
          <w:rFonts w:ascii="Arial Narrow" w:hAnsi="Arial Narrow" w:cs="Calibri"/>
          <w:sz w:val="24"/>
          <w:szCs w:val="24"/>
          <w:lang w:val="es-MX"/>
        </w:rPr>
        <w:t>3</w:t>
      </w:r>
      <w:r w:rsidR="008D7994">
        <w:rPr>
          <w:rFonts w:ascii="Arial Narrow" w:hAnsi="Arial Narrow" w:cs="Calibri"/>
          <w:sz w:val="24"/>
          <w:szCs w:val="24"/>
          <w:lang w:val="es-MX"/>
        </w:rPr>
        <w:t>´911,528.59</w:t>
      </w:r>
      <w:r>
        <w:rPr>
          <w:rFonts w:ascii="Arial Narrow" w:hAnsi="Arial Narrow" w:cs="Calibri"/>
          <w:sz w:val="24"/>
          <w:szCs w:val="24"/>
          <w:lang w:val="es-MX"/>
        </w:rPr>
        <w:t xml:space="preserve"> y la Hacienda Pública/Patrimonio Generado del Ejercicio es por </w:t>
      </w:r>
      <w:r w:rsidR="008D7994">
        <w:rPr>
          <w:rFonts w:ascii="Arial Narrow" w:hAnsi="Arial Narrow" w:cs="Calibri"/>
          <w:sz w:val="24"/>
          <w:szCs w:val="24"/>
          <w:lang w:val="es-MX"/>
        </w:rPr>
        <w:t>-</w:t>
      </w:r>
      <w:r>
        <w:rPr>
          <w:rFonts w:ascii="Arial Narrow" w:hAnsi="Arial Narrow" w:cs="Calibri"/>
          <w:sz w:val="24"/>
          <w:szCs w:val="24"/>
          <w:lang w:val="es-MX"/>
        </w:rPr>
        <w:t>$</w:t>
      </w:r>
      <w:r w:rsidR="00521D7E">
        <w:rPr>
          <w:rFonts w:ascii="Arial Narrow" w:hAnsi="Arial Narrow" w:cs="Calibri"/>
          <w:sz w:val="24"/>
          <w:szCs w:val="24"/>
          <w:lang w:val="es-MX"/>
        </w:rPr>
        <w:t>4</w:t>
      </w:r>
      <w:r w:rsidR="00847DCA">
        <w:rPr>
          <w:rFonts w:ascii="Arial Narrow" w:hAnsi="Arial Narrow" w:cs="Calibri"/>
          <w:sz w:val="24"/>
          <w:szCs w:val="24"/>
          <w:lang w:val="es-MX"/>
        </w:rPr>
        <w:t>´</w:t>
      </w:r>
      <w:r w:rsidR="00521D7E">
        <w:rPr>
          <w:rFonts w:ascii="Arial Narrow" w:hAnsi="Arial Narrow" w:cs="Calibri"/>
          <w:sz w:val="24"/>
          <w:szCs w:val="24"/>
          <w:lang w:val="es-MX"/>
        </w:rPr>
        <w:t>043,193.15</w:t>
      </w:r>
      <w:r w:rsidR="006C1541">
        <w:rPr>
          <w:rFonts w:ascii="Arial Narrow" w:hAnsi="Arial Narrow" w:cs="Calibri"/>
          <w:sz w:val="24"/>
          <w:szCs w:val="24"/>
          <w:lang w:val="es-MX"/>
        </w:rPr>
        <w:t xml:space="preserve"> </w:t>
      </w:r>
      <w:r w:rsidR="00CE5352">
        <w:rPr>
          <w:rFonts w:ascii="Arial Narrow" w:hAnsi="Arial Narrow" w:cs="Calibri"/>
          <w:sz w:val="24"/>
          <w:szCs w:val="24"/>
          <w:lang w:val="es-MX"/>
        </w:rPr>
        <w:t xml:space="preserve">y Actualización de la Hacienda Pública por </w:t>
      </w:r>
      <w:r w:rsidR="003E4F39">
        <w:rPr>
          <w:rFonts w:ascii="Arial Narrow" w:hAnsi="Arial Narrow" w:cs="Calibri"/>
          <w:sz w:val="24"/>
          <w:szCs w:val="24"/>
          <w:lang w:val="es-MX"/>
        </w:rPr>
        <w:t>$0.00</w:t>
      </w:r>
      <w:r w:rsidR="00CE5352">
        <w:rPr>
          <w:rFonts w:ascii="Arial Narrow" w:hAnsi="Arial Narrow" w:cs="Calibri"/>
          <w:sz w:val="24"/>
          <w:szCs w:val="24"/>
          <w:lang w:val="es-MX"/>
        </w:rPr>
        <w:t>; Totalizando la Hacienda Pública/Patrimonio 20</w:t>
      </w:r>
      <w:r w:rsidR="008D7994">
        <w:rPr>
          <w:rFonts w:ascii="Arial Narrow" w:hAnsi="Arial Narrow" w:cs="Calibri"/>
          <w:sz w:val="24"/>
          <w:szCs w:val="24"/>
          <w:lang w:val="es-MX"/>
        </w:rPr>
        <w:t>20</w:t>
      </w:r>
      <w:r w:rsidR="00CE5352">
        <w:rPr>
          <w:rFonts w:ascii="Arial Narrow" w:hAnsi="Arial Narrow" w:cs="Calibri"/>
          <w:sz w:val="24"/>
          <w:szCs w:val="24"/>
          <w:lang w:val="es-MX"/>
        </w:rPr>
        <w:t xml:space="preserve"> en $84</w:t>
      </w:r>
      <w:r w:rsidR="00D84BE0">
        <w:rPr>
          <w:rFonts w:ascii="Arial Narrow" w:hAnsi="Arial Narrow" w:cs="Calibri"/>
          <w:sz w:val="24"/>
          <w:szCs w:val="24"/>
          <w:lang w:val="es-MX"/>
        </w:rPr>
        <w:t>5</w:t>
      </w:r>
      <w:r w:rsidR="00CE5352">
        <w:rPr>
          <w:rFonts w:ascii="Arial Narrow" w:hAnsi="Arial Narrow" w:cs="Calibri"/>
          <w:sz w:val="24"/>
          <w:szCs w:val="24"/>
          <w:lang w:val="es-MX"/>
        </w:rPr>
        <w:t>´</w:t>
      </w:r>
      <w:r w:rsidR="00521D7E">
        <w:rPr>
          <w:rFonts w:ascii="Arial Narrow" w:hAnsi="Arial Narrow" w:cs="Calibri"/>
          <w:sz w:val="24"/>
          <w:szCs w:val="24"/>
          <w:lang w:val="es-MX"/>
        </w:rPr>
        <w:t>867,441.17</w:t>
      </w:r>
      <w:r w:rsidR="00CE5352">
        <w:rPr>
          <w:rFonts w:ascii="Arial Narrow" w:hAnsi="Arial Narrow" w:cs="Calibri"/>
          <w:sz w:val="24"/>
          <w:szCs w:val="24"/>
          <w:lang w:val="es-MX"/>
        </w:rPr>
        <w:t xml:space="preserve">; </w:t>
      </w:r>
      <w:r>
        <w:rPr>
          <w:rFonts w:ascii="Arial Narrow" w:hAnsi="Arial Narrow" w:cs="Calibri"/>
          <w:sz w:val="24"/>
          <w:szCs w:val="24"/>
          <w:lang w:val="es-MX"/>
        </w:rPr>
        <w:t xml:space="preserve">   </w:t>
      </w:r>
    </w:p>
    <w:p w:rsidR="00F92FA4" w:rsidRDefault="00F92FA4" w:rsidP="00154507">
      <w:pPr>
        <w:spacing w:line="240" w:lineRule="auto"/>
        <w:rPr>
          <w:rFonts w:ascii="Arial Narrow" w:hAnsi="Arial Narrow" w:cs="Calibri"/>
          <w:b/>
          <w:sz w:val="24"/>
          <w:szCs w:val="24"/>
          <w:lang w:val="es-MX"/>
        </w:rPr>
      </w:pPr>
    </w:p>
    <w:p w:rsidR="00F92FA4" w:rsidRDefault="00F92FA4" w:rsidP="00154507">
      <w:pPr>
        <w:spacing w:line="240" w:lineRule="auto"/>
        <w:rPr>
          <w:rFonts w:ascii="Arial Narrow" w:hAnsi="Arial Narrow" w:cs="Calibri"/>
          <w:b/>
          <w:sz w:val="24"/>
          <w:szCs w:val="24"/>
          <w:lang w:val="es-MX"/>
        </w:rPr>
      </w:pP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IV.- Notas al Estado de Flujos de Efectivo</w:t>
      </w:r>
    </w:p>
    <w:p w:rsidR="00154507" w:rsidRPr="007A61A4" w:rsidRDefault="00154507" w:rsidP="00154507">
      <w:pPr>
        <w:numPr>
          <w:ilvl w:val="0"/>
          <w:numId w:val="6"/>
        </w:numPr>
        <w:spacing w:after="160" w:line="240" w:lineRule="auto"/>
        <w:rPr>
          <w:rFonts w:ascii="Arial Narrow" w:hAnsi="Arial Narrow" w:cs="Calibri"/>
          <w:b/>
          <w:sz w:val="24"/>
          <w:szCs w:val="24"/>
          <w:lang w:val="es-MX"/>
        </w:rPr>
      </w:pPr>
      <w:r w:rsidRPr="007A61A4">
        <w:rPr>
          <w:rFonts w:ascii="Arial Narrow" w:hAnsi="Arial Narrow" w:cs="Calibri"/>
          <w:sz w:val="24"/>
          <w:szCs w:val="24"/>
          <w:lang w:val="es-MX"/>
        </w:rPr>
        <w:t>Efectivo y Equivalentes de Efectivo al Inicio y Final del Ejercicio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371"/>
        <w:gridCol w:w="3432"/>
      </w:tblGrid>
      <w:tr w:rsidR="00154507" w:rsidRPr="007A61A4" w:rsidTr="00B16056">
        <w:tc>
          <w:tcPr>
            <w:tcW w:w="2695" w:type="dxa"/>
            <w:shd w:val="clear" w:color="auto" w:fill="D9D9D9"/>
          </w:tcPr>
          <w:p w:rsidR="00154507" w:rsidRPr="007A61A4" w:rsidRDefault="00154507" w:rsidP="00B16056">
            <w:pPr>
              <w:spacing w:after="0" w:line="240" w:lineRule="auto"/>
              <w:rPr>
                <w:rFonts w:ascii="Arial Narrow" w:hAnsi="Arial Narrow" w:cs="Calibri"/>
                <w:b/>
                <w:sz w:val="24"/>
                <w:szCs w:val="24"/>
                <w:lang w:val="es-MX"/>
              </w:rPr>
            </w:pPr>
          </w:p>
        </w:tc>
        <w:tc>
          <w:tcPr>
            <w:tcW w:w="3371" w:type="dxa"/>
            <w:shd w:val="clear" w:color="auto" w:fill="D9D9D9"/>
          </w:tcPr>
          <w:p w:rsidR="00154507" w:rsidRPr="007A61A4" w:rsidRDefault="00863DA5" w:rsidP="00F92FA4">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20</w:t>
            </w:r>
            <w:r w:rsidR="00F92FA4">
              <w:rPr>
                <w:rFonts w:ascii="Arial Narrow" w:hAnsi="Arial Narrow" w:cs="Calibri"/>
                <w:b/>
                <w:sz w:val="24"/>
                <w:szCs w:val="24"/>
                <w:lang w:val="es-MX"/>
              </w:rPr>
              <w:t>20</w:t>
            </w:r>
          </w:p>
        </w:tc>
        <w:tc>
          <w:tcPr>
            <w:tcW w:w="3432" w:type="dxa"/>
            <w:shd w:val="clear" w:color="auto" w:fill="D9D9D9"/>
          </w:tcPr>
          <w:p w:rsidR="00154507" w:rsidRPr="007A61A4" w:rsidRDefault="00863DA5" w:rsidP="00F92FA4">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201</w:t>
            </w:r>
            <w:r w:rsidR="00F92FA4">
              <w:rPr>
                <w:rFonts w:ascii="Arial Narrow" w:hAnsi="Arial Narrow" w:cs="Calibri"/>
                <w:b/>
                <w:sz w:val="24"/>
                <w:szCs w:val="24"/>
                <w:lang w:val="es-MX"/>
              </w:rPr>
              <w:t>9</w:t>
            </w:r>
          </w:p>
        </w:tc>
      </w:tr>
      <w:tr w:rsidR="00154507" w:rsidRPr="007A61A4" w:rsidTr="00B16056">
        <w:tc>
          <w:tcPr>
            <w:tcW w:w="2695" w:type="dxa"/>
          </w:tcPr>
          <w:p w:rsidR="00154507" w:rsidRPr="007A61A4" w:rsidRDefault="00154507" w:rsidP="00B16056">
            <w:pPr>
              <w:spacing w:after="0" w:line="240" w:lineRule="auto"/>
              <w:rPr>
                <w:rFonts w:ascii="Arial Narrow" w:hAnsi="Arial Narrow" w:cs="Calibri"/>
                <w:sz w:val="24"/>
                <w:szCs w:val="24"/>
                <w:lang w:val="es-MX"/>
              </w:rPr>
            </w:pPr>
            <w:r>
              <w:rPr>
                <w:rFonts w:ascii="Arial Narrow" w:hAnsi="Arial Narrow" w:cs="Calibri"/>
                <w:sz w:val="24"/>
                <w:szCs w:val="24"/>
                <w:lang w:val="es-MX"/>
              </w:rPr>
              <w:t>Inicio del Ejercicio</w:t>
            </w:r>
          </w:p>
        </w:tc>
        <w:tc>
          <w:tcPr>
            <w:tcW w:w="3371" w:type="dxa"/>
          </w:tcPr>
          <w:p w:rsidR="00154507" w:rsidRPr="007A61A4" w:rsidRDefault="00863DA5" w:rsidP="00F92FA4">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w:t>
            </w:r>
            <w:r w:rsidR="00F92FA4">
              <w:rPr>
                <w:rFonts w:ascii="Arial Narrow" w:hAnsi="Arial Narrow" w:cs="Calibri"/>
                <w:sz w:val="24"/>
                <w:szCs w:val="24"/>
                <w:lang w:val="es-MX"/>
              </w:rPr>
              <w:t>5</w:t>
            </w:r>
            <w:r w:rsidR="006F3C4D">
              <w:rPr>
                <w:rFonts w:ascii="Arial Narrow" w:hAnsi="Arial Narrow" w:cs="Calibri"/>
                <w:sz w:val="24"/>
                <w:szCs w:val="24"/>
                <w:lang w:val="es-MX"/>
              </w:rPr>
              <w:t>´</w:t>
            </w:r>
            <w:r w:rsidR="00E3513E">
              <w:rPr>
                <w:rFonts w:ascii="Arial Narrow" w:hAnsi="Arial Narrow" w:cs="Calibri"/>
                <w:sz w:val="24"/>
                <w:szCs w:val="24"/>
                <w:lang w:val="es-MX"/>
              </w:rPr>
              <w:t>86</w:t>
            </w:r>
            <w:r w:rsidR="00F92FA4">
              <w:rPr>
                <w:rFonts w:ascii="Arial Narrow" w:hAnsi="Arial Narrow" w:cs="Calibri"/>
                <w:sz w:val="24"/>
                <w:szCs w:val="24"/>
                <w:lang w:val="es-MX"/>
              </w:rPr>
              <w:t>3,786.63</w:t>
            </w:r>
          </w:p>
        </w:tc>
        <w:tc>
          <w:tcPr>
            <w:tcW w:w="3432" w:type="dxa"/>
          </w:tcPr>
          <w:p w:rsidR="00154507" w:rsidRPr="007A61A4" w:rsidRDefault="00F92FA4" w:rsidP="00E3513E">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$2´947,236.86</w:t>
            </w:r>
          </w:p>
        </w:tc>
      </w:tr>
      <w:tr w:rsidR="00154507" w:rsidRPr="007A61A4" w:rsidTr="00B16056">
        <w:tc>
          <w:tcPr>
            <w:tcW w:w="2695" w:type="dxa"/>
          </w:tcPr>
          <w:p w:rsidR="00154507" w:rsidRPr="007A61A4" w:rsidRDefault="00154507" w:rsidP="00B16056">
            <w:pPr>
              <w:spacing w:after="0" w:line="240" w:lineRule="auto"/>
              <w:rPr>
                <w:rFonts w:ascii="Arial Narrow" w:hAnsi="Arial Narrow" w:cs="Calibri"/>
                <w:sz w:val="24"/>
                <w:szCs w:val="24"/>
                <w:lang w:val="es-MX"/>
              </w:rPr>
            </w:pPr>
            <w:r>
              <w:rPr>
                <w:rFonts w:ascii="Arial Narrow" w:hAnsi="Arial Narrow" w:cs="Calibri"/>
                <w:sz w:val="24"/>
                <w:szCs w:val="24"/>
                <w:lang w:val="es-MX"/>
              </w:rPr>
              <w:t>Final del Ejercicio</w:t>
            </w:r>
          </w:p>
        </w:tc>
        <w:tc>
          <w:tcPr>
            <w:tcW w:w="3371" w:type="dxa"/>
          </w:tcPr>
          <w:p w:rsidR="00154507" w:rsidRPr="007A61A4" w:rsidRDefault="00943372" w:rsidP="00D84BE0">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w:t>
            </w:r>
            <w:r w:rsidR="00521D7E">
              <w:rPr>
                <w:rFonts w:ascii="Arial Narrow" w:hAnsi="Arial Narrow" w:cs="Calibri"/>
                <w:sz w:val="24"/>
                <w:szCs w:val="24"/>
                <w:lang w:val="es-MX"/>
              </w:rPr>
              <w:t>1</w:t>
            </w:r>
            <w:r w:rsidR="004E7498">
              <w:rPr>
                <w:rFonts w:ascii="Arial Narrow" w:hAnsi="Arial Narrow" w:cs="Calibri"/>
                <w:sz w:val="24"/>
                <w:szCs w:val="24"/>
                <w:lang w:val="es-MX"/>
              </w:rPr>
              <w:t>´</w:t>
            </w:r>
            <w:r w:rsidR="00521D7E">
              <w:rPr>
                <w:rFonts w:ascii="Arial Narrow" w:hAnsi="Arial Narrow" w:cs="Calibri"/>
                <w:sz w:val="24"/>
                <w:szCs w:val="24"/>
                <w:lang w:val="es-MX"/>
              </w:rPr>
              <w:t>307,942.59</w:t>
            </w:r>
          </w:p>
        </w:tc>
        <w:tc>
          <w:tcPr>
            <w:tcW w:w="3432" w:type="dxa"/>
          </w:tcPr>
          <w:p w:rsidR="00154507" w:rsidRDefault="00F92FA4" w:rsidP="00B16056">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$5´863,786.63</w:t>
            </w:r>
          </w:p>
        </w:tc>
      </w:tr>
    </w:tbl>
    <w:p w:rsidR="00154507" w:rsidRPr="007A61A4" w:rsidRDefault="00154507" w:rsidP="00154507">
      <w:pPr>
        <w:spacing w:after="0" w:line="240" w:lineRule="auto"/>
        <w:rPr>
          <w:rFonts w:ascii="Arial Narrow" w:hAnsi="Arial Narrow" w:cs="Calibri"/>
          <w:b/>
          <w:sz w:val="24"/>
          <w:szCs w:val="24"/>
          <w:lang w:val="es-MX"/>
        </w:rPr>
      </w:pPr>
    </w:p>
    <w:p w:rsidR="00154507" w:rsidRPr="007A61A4" w:rsidRDefault="00154507" w:rsidP="00154507">
      <w:pPr>
        <w:numPr>
          <w:ilvl w:val="0"/>
          <w:numId w:val="6"/>
        </w:num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Origen y Aplicación</w:t>
      </w:r>
    </w:p>
    <w:p w:rsidR="00154507" w:rsidRPr="007A61A4" w:rsidRDefault="00154507" w:rsidP="00154507">
      <w:pPr>
        <w:spacing w:after="0" w:line="240" w:lineRule="auto"/>
        <w:ind w:left="720"/>
        <w:rPr>
          <w:rFonts w:ascii="Arial Narrow" w:hAnsi="Arial Narrow" w:cs="Calibri"/>
          <w:sz w:val="24"/>
          <w:szCs w:val="24"/>
          <w:lang w:val="es-MX"/>
        </w:rPr>
      </w:pPr>
    </w:p>
    <w:p w:rsidR="00154507" w:rsidRPr="007A61A4" w:rsidRDefault="00154507" w:rsidP="00154507">
      <w:pPr>
        <w:spacing w:after="0" w:line="240" w:lineRule="auto"/>
        <w:ind w:left="720"/>
        <w:rPr>
          <w:rFonts w:ascii="Arial Narrow" w:hAnsi="Arial Narrow" w:cs="Calibri"/>
          <w:i/>
          <w:sz w:val="24"/>
          <w:szCs w:val="24"/>
          <w:lang w:val="es-MX"/>
        </w:rPr>
      </w:pPr>
      <w:r w:rsidRPr="007A61A4">
        <w:rPr>
          <w:rFonts w:ascii="Arial Narrow" w:hAnsi="Arial Narrow" w:cs="Calibri"/>
          <w:i/>
          <w:sz w:val="24"/>
          <w:szCs w:val="24"/>
          <w:lang w:val="es-MX"/>
        </w:rPr>
        <w:t>Actividades de Operación</w:t>
      </w:r>
    </w:p>
    <w:p w:rsidR="00154507" w:rsidRPr="007A61A4" w:rsidRDefault="00154507" w:rsidP="00154507">
      <w:pPr>
        <w:spacing w:after="0" w:line="240" w:lineRule="auto"/>
        <w:ind w:left="720"/>
        <w:rPr>
          <w:rFonts w:ascii="Arial Narrow" w:hAnsi="Arial Narrow" w:cs="Calibri"/>
          <w:sz w:val="24"/>
          <w:szCs w:val="24"/>
          <w:lang w:val="es-MX"/>
        </w:rPr>
      </w:pPr>
      <w:r w:rsidRPr="007A61A4">
        <w:rPr>
          <w:rFonts w:ascii="Arial Narrow" w:hAnsi="Arial Narrow" w:cs="Calibri"/>
          <w:sz w:val="24"/>
          <w:szCs w:val="24"/>
          <w:lang w:val="es-MX"/>
        </w:rPr>
        <w:t>Origen: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8"/>
        <w:gridCol w:w="2000"/>
      </w:tblGrid>
      <w:tr w:rsidR="00154507" w:rsidRPr="007A61A4" w:rsidTr="000B7FEE">
        <w:tc>
          <w:tcPr>
            <w:tcW w:w="7468" w:type="dxa"/>
          </w:tcPr>
          <w:p w:rsidR="00154507" w:rsidRPr="007A61A4" w:rsidRDefault="0061134E" w:rsidP="00B16056">
            <w:pPr>
              <w:spacing w:after="0" w:line="240" w:lineRule="auto"/>
              <w:rPr>
                <w:rFonts w:ascii="Arial Narrow" w:hAnsi="Arial Narrow" w:cs="Calibri"/>
                <w:sz w:val="24"/>
                <w:szCs w:val="24"/>
                <w:lang w:val="es-MX"/>
              </w:rPr>
            </w:pPr>
            <w:r>
              <w:rPr>
                <w:rFonts w:ascii="Arial Narrow" w:hAnsi="Arial Narrow" w:cs="Calibri"/>
                <w:sz w:val="24"/>
                <w:szCs w:val="24"/>
                <w:lang w:val="es-MX"/>
              </w:rPr>
              <w:t>Productos de Tipo Corriente</w:t>
            </w:r>
          </w:p>
        </w:tc>
        <w:tc>
          <w:tcPr>
            <w:tcW w:w="2000" w:type="dxa"/>
          </w:tcPr>
          <w:p w:rsidR="00154507" w:rsidRPr="007A61A4" w:rsidRDefault="00154507" w:rsidP="006C7539">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6C7539">
              <w:rPr>
                <w:rFonts w:ascii="Arial Narrow" w:hAnsi="Arial Narrow" w:cs="Calibri"/>
                <w:sz w:val="24"/>
                <w:szCs w:val="24"/>
                <w:lang w:val="es-MX"/>
              </w:rPr>
              <w:t>0</w:t>
            </w:r>
            <w:r w:rsidR="00B47DE0">
              <w:rPr>
                <w:rFonts w:ascii="Arial Narrow" w:hAnsi="Arial Narrow" w:cs="Calibri"/>
                <w:sz w:val="24"/>
                <w:szCs w:val="24"/>
                <w:lang w:val="es-MX"/>
              </w:rPr>
              <w:t>.0</w:t>
            </w:r>
            <w:r w:rsidR="006C7539">
              <w:rPr>
                <w:rFonts w:ascii="Arial Narrow" w:hAnsi="Arial Narrow" w:cs="Calibri"/>
                <w:sz w:val="24"/>
                <w:szCs w:val="24"/>
                <w:lang w:val="es-MX"/>
              </w:rPr>
              <w:t>0</w:t>
            </w:r>
          </w:p>
        </w:tc>
      </w:tr>
      <w:tr w:rsidR="0061134E" w:rsidRPr="007A61A4" w:rsidTr="000B7FEE">
        <w:tc>
          <w:tcPr>
            <w:tcW w:w="7468" w:type="dxa"/>
          </w:tcPr>
          <w:p w:rsidR="0061134E" w:rsidRDefault="0061134E" w:rsidP="00B16056">
            <w:pPr>
              <w:spacing w:after="0" w:line="240" w:lineRule="auto"/>
              <w:rPr>
                <w:rFonts w:ascii="Arial Narrow" w:hAnsi="Arial Narrow" w:cs="Calibri"/>
                <w:sz w:val="24"/>
                <w:szCs w:val="24"/>
                <w:lang w:val="es-MX"/>
              </w:rPr>
            </w:pPr>
            <w:r>
              <w:rPr>
                <w:rFonts w:ascii="Arial Narrow" w:hAnsi="Arial Narrow" w:cs="Calibri"/>
                <w:sz w:val="24"/>
                <w:szCs w:val="24"/>
                <w:lang w:val="es-MX"/>
              </w:rPr>
              <w:t>Ingresos por Venta de Bienes</w:t>
            </w:r>
          </w:p>
        </w:tc>
        <w:tc>
          <w:tcPr>
            <w:tcW w:w="2000" w:type="dxa"/>
          </w:tcPr>
          <w:p w:rsidR="0061134E" w:rsidRPr="007A61A4" w:rsidRDefault="0035380D" w:rsidP="00521D7E">
            <w:pPr>
              <w:spacing w:after="0" w:line="240" w:lineRule="auto"/>
              <w:jc w:val="right"/>
              <w:rPr>
                <w:rFonts w:ascii="Arial Narrow" w:hAnsi="Arial Narrow" w:cs="Calibri"/>
                <w:sz w:val="24"/>
                <w:szCs w:val="24"/>
                <w:lang w:val="es-MX"/>
              </w:rPr>
            </w:pPr>
            <w:r w:rsidRPr="00AA6E16">
              <w:rPr>
                <w:rFonts w:ascii="Arial Narrow" w:hAnsi="Arial Narrow" w:cs="Calibri"/>
                <w:sz w:val="24"/>
                <w:szCs w:val="24"/>
                <w:lang w:val="es-MX"/>
              </w:rPr>
              <w:t>$</w:t>
            </w:r>
            <w:r w:rsidR="00FD2B0D">
              <w:rPr>
                <w:rFonts w:ascii="Arial Narrow" w:hAnsi="Arial Narrow" w:cs="Calibri"/>
                <w:sz w:val="24"/>
                <w:szCs w:val="24"/>
                <w:lang w:val="es-MX"/>
              </w:rPr>
              <w:t>2</w:t>
            </w:r>
            <w:r w:rsidR="00847DCA">
              <w:rPr>
                <w:rFonts w:ascii="Arial Narrow" w:hAnsi="Arial Narrow" w:cs="Calibri"/>
                <w:sz w:val="24"/>
                <w:szCs w:val="24"/>
                <w:lang w:val="es-MX"/>
              </w:rPr>
              <w:t>´</w:t>
            </w:r>
            <w:r w:rsidR="00521D7E">
              <w:rPr>
                <w:rFonts w:ascii="Arial Narrow" w:hAnsi="Arial Narrow" w:cs="Calibri"/>
                <w:sz w:val="24"/>
                <w:szCs w:val="24"/>
                <w:lang w:val="es-MX"/>
              </w:rPr>
              <w:t>798,586.91</w:t>
            </w:r>
          </w:p>
        </w:tc>
      </w:tr>
      <w:tr w:rsidR="000B7FEE" w:rsidRPr="007A61A4" w:rsidTr="000B7FEE">
        <w:tc>
          <w:tcPr>
            <w:tcW w:w="7468" w:type="dxa"/>
          </w:tcPr>
          <w:p w:rsidR="000B7FEE" w:rsidRPr="00AA6E16" w:rsidRDefault="000B7FEE" w:rsidP="000B7FEE">
            <w:pPr>
              <w:spacing w:after="0" w:line="240" w:lineRule="auto"/>
              <w:rPr>
                <w:rFonts w:ascii="Arial Narrow" w:hAnsi="Arial Narrow" w:cs="Calibri"/>
                <w:sz w:val="24"/>
                <w:szCs w:val="24"/>
                <w:lang w:val="es-MX"/>
              </w:rPr>
            </w:pPr>
            <w:r w:rsidRPr="00AA6E16">
              <w:rPr>
                <w:rFonts w:ascii="Arial Narrow" w:hAnsi="Arial Narrow" w:cs="Calibri"/>
                <w:sz w:val="24"/>
                <w:szCs w:val="24"/>
                <w:lang w:val="es-MX"/>
              </w:rPr>
              <w:t>Transferencias y Asignaciones al Sector Público</w:t>
            </w:r>
          </w:p>
        </w:tc>
        <w:tc>
          <w:tcPr>
            <w:tcW w:w="2000" w:type="dxa"/>
          </w:tcPr>
          <w:p w:rsidR="000B7FEE" w:rsidRPr="00AA6E16" w:rsidRDefault="000B7FEE" w:rsidP="003B1E27">
            <w:pPr>
              <w:spacing w:after="0" w:line="240" w:lineRule="auto"/>
              <w:jc w:val="right"/>
              <w:rPr>
                <w:rFonts w:ascii="Arial Narrow" w:hAnsi="Arial Narrow" w:cs="Calibri"/>
                <w:sz w:val="24"/>
                <w:szCs w:val="24"/>
                <w:lang w:val="es-MX"/>
              </w:rPr>
            </w:pPr>
            <w:r w:rsidRPr="00AA6E16">
              <w:rPr>
                <w:rFonts w:ascii="Arial Narrow" w:hAnsi="Arial Narrow" w:cs="Calibri"/>
                <w:sz w:val="24"/>
                <w:szCs w:val="24"/>
                <w:lang w:val="es-MX"/>
              </w:rPr>
              <w:t>$</w:t>
            </w:r>
            <w:r w:rsidR="00611C48">
              <w:rPr>
                <w:rFonts w:ascii="Arial Narrow" w:hAnsi="Arial Narrow" w:cs="Calibri"/>
                <w:sz w:val="24"/>
                <w:szCs w:val="24"/>
                <w:lang w:val="es-MX"/>
              </w:rPr>
              <w:t>0.00</w:t>
            </w:r>
          </w:p>
        </w:tc>
      </w:tr>
      <w:tr w:rsidR="000B7FEE" w:rsidRPr="007A61A4" w:rsidTr="000B7FEE">
        <w:tc>
          <w:tcPr>
            <w:tcW w:w="7468" w:type="dxa"/>
          </w:tcPr>
          <w:p w:rsidR="000B7FEE" w:rsidRPr="00AA6E16" w:rsidRDefault="000B7FEE" w:rsidP="000B7FEE">
            <w:pPr>
              <w:spacing w:after="0" w:line="240" w:lineRule="auto"/>
              <w:rPr>
                <w:rFonts w:ascii="Arial Narrow" w:hAnsi="Arial Narrow" w:cs="Calibri"/>
                <w:sz w:val="24"/>
                <w:szCs w:val="24"/>
                <w:lang w:val="es-MX"/>
              </w:rPr>
            </w:pPr>
            <w:r>
              <w:rPr>
                <w:rFonts w:ascii="Arial Narrow" w:hAnsi="Arial Narrow" w:cs="Calibri"/>
                <w:sz w:val="24"/>
                <w:szCs w:val="24"/>
                <w:lang w:val="es-MX"/>
              </w:rPr>
              <w:t>Ingresos Financieros</w:t>
            </w:r>
          </w:p>
        </w:tc>
        <w:tc>
          <w:tcPr>
            <w:tcW w:w="2000" w:type="dxa"/>
          </w:tcPr>
          <w:p w:rsidR="000B7FEE" w:rsidRPr="00AA6E16" w:rsidRDefault="000B7FEE" w:rsidP="00611C48">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611C48">
              <w:rPr>
                <w:rFonts w:ascii="Arial Narrow" w:hAnsi="Arial Narrow" w:cs="Calibri"/>
                <w:sz w:val="24"/>
                <w:szCs w:val="24"/>
                <w:lang w:val="es-MX"/>
              </w:rPr>
              <w:t>0.00</w:t>
            </w:r>
          </w:p>
        </w:tc>
      </w:tr>
      <w:tr w:rsidR="000B7FEE" w:rsidRPr="007A61A4" w:rsidTr="000B7FEE">
        <w:tc>
          <w:tcPr>
            <w:tcW w:w="7468" w:type="dxa"/>
          </w:tcPr>
          <w:p w:rsidR="000B7FEE" w:rsidRPr="007A61A4" w:rsidRDefault="000B7FEE" w:rsidP="000B7FEE">
            <w:pPr>
              <w:spacing w:after="0" w:line="240" w:lineRule="auto"/>
              <w:rPr>
                <w:rFonts w:ascii="Arial Narrow" w:hAnsi="Arial Narrow" w:cs="Calibri"/>
                <w:b/>
                <w:sz w:val="24"/>
                <w:szCs w:val="24"/>
                <w:lang w:val="es-MX"/>
              </w:rPr>
            </w:pPr>
            <w:r w:rsidRPr="00AA6E16">
              <w:rPr>
                <w:rFonts w:ascii="Arial Narrow" w:hAnsi="Arial Narrow" w:cs="Calibri"/>
                <w:sz w:val="24"/>
                <w:szCs w:val="24"/>
                <w:lang w:val="es-MX"/>
              </w:rPr>
              <w:t>Otros Orígenes de Operación</w:t>
            </w:r>
          </w:p>
        </w:tc>
        <w:tc>
          <w:tcPr>
            <w:tcW w:w="2000" w:type="dxa"/>
          </w:tcPr>
          <w:p w:rsidR="000B7FEE" w:rsidRPr="003B1E27" w:rsidRDefault="004E7498" w:rsidP="004D7D87">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D84BE0">
              <w:rPr>
                <w:rFonts w:ascii="Arial Narrow" w:hAnsi="Arial Narrow" w:cs="Calibri"/>
                <w:sz w:val="24"/>
                <w:szCs w:val="24"/>
                <w:lang w:val="es-MX"/>
              </w:rPr>
              <w:t>0.00</w:t>
            </w:r>
          </w:p>
        </w:tc>
      </w:tr>
      <w:tr w:rsidR="000B7FEE" w:rsidRPr="007A61A4" w:rsidTr="000B7FEE">
        <w:tc>
          <w:tcPr>
            <w:tcW w:w="7468" w:type="dxa"/>
          </w:tcPr>
          <w:p w:rsidR="000B7FEE" w:rsidRPr="007A61A4" w:rsidRDefault="000B7FEE" w:rsidP="000B7FEE">
            <w:pPr>
              <w:spacing w:after="0" w:line="240" w:lineRule="auto"/>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2000" w:type="dxa"/>
          </w:tcPr>
          <w:p w:rsidR="000B7FEE" w:rsidRDefault="003B1E27" w:rsidP="00351ADE">
            <w:pPr>
              <w:spacing w:after="0" w:line="240" w:lineRule="auto"/>
              <w:jc w:val="right"/>
              <w:rPr>
                <w:rFonts w:ascii="Arial Narrow" w:hAnsi="Arial Narrow" w:cs="Calibri"/>
                <w:b/>
                <w:sz w:val="24"/>
                <w:szCs w:val="24"/>
                <w:lang w:val="es-MX"/>
              </w:rPr>
            </w:pPr>
            <w:r>
              <w:rPr>
                <w:rFonts w:ascii="Arial Narrow" w:hAnsi="Arial Narrow" w:cs="Calibri"/>
                <w:b/>
                <w:sz w:val="24"/>
                <w:szCs w:val="24"/>
                <w:lang w:val="es-MX"/>
              </w:rPr>
              <w:t>$</w:t>
            </w:r>
            <w:r w:rsidR="00521D7E">
              <w:rPr>
                <w:rFonts w:ascii="Arial Narrow" w:hAnsi="Arial Narrow" w:cs="Calibri"/>
                <w:b/>
                <w:sz w:val="24"/>
                <w:szCs w:val="24"/>
                <w:lang w:val="es-MX"/>
              </w:rPr>
              <w:t>2´798,586.91</w:t>
            </w:r>
          </w:p>
        </w:tc>
      </w:tr>
    </w:tbl>
    <w:p w:rsidR="00154507" w:rsidRPr="007A61A4" w:rsidRDefault="00154507" w:rsidP="00154507">
      <w:pPr>
        <w:spacing w:after="0" w:line="240" w:lineRule="auto"/>
        <w:ind w:left="720"/>
        <w:rPr>
          <w:rFonts w:ascii="Arial Narrow" w:hAnsi="Arial Narrow" w:cs="Calibri"/>
          <w:sz w:val="24"/>
          <w:szCs w:val="24"/>
          <w:lang w:val="es-MX"/>
        </w:rPr>
      </w:pPr>
      <w:r w:rsidRPr="007A61A4">
        <w:rPr>
          <w:rFonts w:ascii="Arial Narrow" w:hAnsi="Arial Narrow" w:cs="Calibri"/>
          <w:sz w:val="24"/>
          <w:szCs w:val="24"/>
          <w:lang w:val="es-MX"/>
        </w:rPr>
        <w:t xml:space="preserve"> </w:t>
      </w:r>
    </w:p>
    <w:p w:rsidR="00154507" w:rsidRPr="007A61A4" w:rsidRDefault="00154507" w:rsidP="00154507">
      <w:pPr>
        <w:spacing w:after="0" w:line="240" w:lineRule="auto"/>
        <w:ind w:left="720"/>
        <w:rPr>
          <w:rFonts w:ascii="Arial Narrow" w:hAnsi="Arial Narrow" w:cs="Calibri"/>
          <w:sz w:val="24"/>
          <w:szCs w:val="24"/>
          <w:lang w:val="es-MX"/>
        </w:rPr>
      </w:pPr>
      <w:r w:rsidRPr="007A61A4">
        <w:rPr>
          <w:rFonts w:ascii="Arial Narrow" w:hAnsi="Arial Narrow" w:cs="Calibri"/>
          <w:sz w:val="24"/>
          <w:szCs w:val="24"/>
          <w:lang w:val="es-MX"/>
        </w:rPr>
        <w:t>Aplicación: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8"/>
        <w:gridCol w:w="2000"/>
      </w:tblGrid>
      <w:tr w:rsidR="00E3513E" w:rsidRPr="007A61A4" w:rsidTr="00B16056">
        <w:tc>
          <w:tcPr>
            <w:tcW w:w="7468" w:type="dxa"/>
          </w:tcPr>
          <w:p w:rsidR="00E3513E" w:rsidRPr="007A61A4" w:rsidRDefault="00E3513E" w:rsidP="00E3513E">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Servicios Personales</w:t>
            </w:r>
          </w:p>
        </w:tc>
        <w:tc>
          <w:tcPr>
            <w:tcW w:w="2000" w:type="dxa"/>
          </w:tcPr>
          <w:p w:rsidR="00E3513E" w:rsidRPr="007A61A4" w:rsidRDefault="007C3152" w:rsidP="008C073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FD2B0D">
              <w:rPr>
                <w:rFonts w:ascii="Arial Narrow" w:hAnsi="Arial Narrow" w:cs="Calibri"/>
                <w:sz w:val="24"/>
                <w:szCs w:val="24"/>
                <w:lang w:val="es-MX"/>
              </w:rPr>
              <w:t>1´</w:t>
            </w:r>
            <w:r w:rsidR="00521D7E">
              <w:rPr>
                <w:rFonts w:ascii="Arial Narrow" w:hAnsi="Arial Narrow" w:cs="Calibri"/>
                <w:sz w:val="24"/>
                <w:szCs w:val="24"/>
                <w:lang w:val="es-MX"/>
              </w:rPr>
              <w:t>839,211.20</w:t>
            </w:r>
          </w:p>
        </w:tc>
      </w:tr>
      <w:tr w:rsidR="00E3513E" w:rsidRPr="007A61A4" w:rsidTr="00B16056">
        <w:tc>
          <w:tcPr>
            <w:tcW w:w="7468" w:type="dxa"/>
          </w:tcPr>
          <w:p w:rsidR="00E3513E" w:rsidRPr="007A61A4" w:rsidRDefault="00E3513E" w:rsidP="00E3513E">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Materiales y Suministros</w:t>
            </w:r>
          </w:p>
        </w:tc>
        <w:tc>
          <w:tcPr>
            <w:tcW w:w="2000" w:type="dxa"/>
          </w:tcPr>
          <w:p w:rsidR="00E3513E" w:rsidRPr="00AA6E16" w:rsidRDefault="00E3513E" w:rsidP="008C073A">
            <w:pPr>
              <w:spacing w:after="0" w:line="240" w:lineRule="auto"/>
              <w:jc w:val="right"/>
              <w:rPr>
                <w:rFonts w:ascii="Arial Narrow" w:hAnsi="Arial Narrow" w:cs="Calibri"/>
                <w:sz w:val="24"/>
                <w:szCs w:val="24"/>
                <w:lang w:val="es-MX"/>
              </w:rPr>
            </w:pPr>
            <w:r w:rsidRPr="00AA6E16">
              <w:rPr>
                <w:rFonts w:ascii="Arial Narrow" w:hAnsi="Arial Narrow" w:cs="Calibri"/>
                <w:sz w:val="24"/>
                <w:szCs w:val="24"/>
                <w:lang w:val="es-MX"/>
              </w:rPr>
              <w:t>$</w:t>
            </w:r>
            <w:r w:rsidR="00521D7E">
              <w:rPr>
                <w:rFonts w:ascii="Arial Narrow" w:hAnsi="Arial Narrow" w:cs="Calibri"/>
                <w:sz w:val="24"/>
                <w:szCs w:val="24"/>
                <w:lang w:val="es-MX"/>
              </w:rPr>
              <w:t>917,031.83</w:t>
            </w:r>
          </w:p>
        </w:tc>
      </w:tr>
      <w:tr w:rsidR="00E3513E" w:rsidRPr="007A61A4" w:rsidTr="00B16056">
        <w:tc>
          <w:tcPr>
            <w:tcW w:w="7468" w:type="dxa"/>
          </w:tcPr>
          <w:p w:rsidR="00E3513E" w:rsidRPr="007A61A4" w:rsidRDefault="00E3513E" w:rsidP="00E3513E">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Servicios Generales</w:t>
            </w:r>
          </w:p>
        </w:tc>
        <w:tc>
          <w:tcPr>
            <w:tcW w:w="2000" w:type="dxa"/>
          </w:tcPr>
          <w:p w:rsidR="00E3513E" w:rsidRPr="00AA6E16" w:rsidRDefault="00847DCA" w:rsidP="008C073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521D7E">
              <w:rPr>
                <w:rFonts w:ascii="Arial Narrow" w:hAnsi="Arial Narrow" w:cs="Calibri"/>
                <w:sz w:val="24"/>
                <w:szCs w:val="24"/>
                <w:lang w:val="es-MX"/>
              </w:rPr>
              <w:t>4</w:t>
            </w:r>
            <w:r>
              <w:rPr>
                <w:rFonts w:ascii="Arial Narrow" w:hAnsi="Arial Narrow" w:cs="Calibri"/>
                <w:sz w:val="24"/>
                <w:szCs w:val="24"/>
                <w:lang w:val="es-MX"/>
              </w:rPr>
              <w:t>´</w:t>
            </w:r>
            <w:r w:rsidR="00521D7E">
              <w:rPr>
                <w:rFonts w:ascii="Arial Narrow" w:hAnsi="Arial Narrow" w:cs="Calibri"/>
                <w:sz w:val="24"/>
                <w:szCs w:val="24"/>
                <w:lang w:val="es-MX"/>
              </w:rPr>
              <w:t>408,100.52</w:t>
            </w:r>
          </w:p>
        </w:tc>
      </w:tr>
      <w:tr w:rsidR="00E3513E" w:rsidRPr="007A61A4" w:rsidTr="00B16056">
        <w:tc>
          <w:tcPr>
            <w:tcW w:w="7468" w:type="dxa"/>
          </w:tcPr>
          <w:p w:rsidR="00E3513E" w:rsidRPr="007A61A4" w:rsidRDefault="00E3513E" w:rsidP="00E3513E">
            <w:pPr>
              <w:spacing w:after="0" w:line="240" w:lineRule="auto"/>
              <w:rPr>
                <w:rFonts w:ascii="Arial Narrow" w:hAnsi="Arial Narrow" w:cs="Calibri"/>
                <w:sz w:val="24"/>
                <w:szCs w:val="24"/>
                <w:lang w:val="es-MX"/>
              </w:rPr>
            </w:pPr>
            <w:r>
              <w:rPr>
                <w:rFonts w:ascii="Arial Narrow" w:hAnsi="Arial Narrow" w:cs="Calibri"/>
                <w:sz w:val="24"/>
                <w:szCs w:val="24"/>
                <w:lang w:val="es-MX"/>
              </w:rPr>
              <w:t>Otras Aplicaciones de Operación</w:t>
            </w:r>
          </w:p>
        </w:tc>
        <w:tc>
          <w:tcPr>
            <w:tcW w:w="2000" w:type="dxa"/>
          </w:tcPr>
          <w:p w:rsidR="00E3513E" w:rsidRPr="007A61A4" w:rsidRDefault="004B09AE" w:rsidP="008C073A">
            <w:pPr>
              <w:spacing w:after="0" w:line="240" w:lineRule="auto"/>
              <w:jc w:val="right"/>
              <w:rPr>
                <w:rFonts w:ascii="Arial Narrow" w:hAnsi="Arial Narrow" w:cs="Calibri"/>
                <w:b/>
                <w:sz w:val="24"/>
                <w:szCs w:val="24"/>
                <w:lang w:val="es-MX"/>
              </w:rPr>
            </w:pPr>
            <w:r>
              <w:rPr>
                <w:rFonts w:ascii="Arial Narrow" w:hAnsi="Arial Narrow" w:cs="Calibri"/>
                <w:sz w:val="24"/>
                <w:szCs w:val="24"/>
                <w:lang w:val="es-MX"/>
              </w:rPr>
              <w:t>$</w:t>
            </w:r>
            <w:r w:rsidR="00521D7E">
              <w:rPr>
                <w:rFonts w:ascii="Arial Narrow" w:hAnsi="Arial Narrow" w:cs="Calibri"/>
                <w:sz w:val="24"/>
                <w:szCs w:val="24"/>
                <w:lang w:val="es-MX"/>
              </w:rPr>
              <w:t>190,087.40</w:t>
            </w:r>
          </w:p>
        </w:tc>
      </w:tr>
      <w:tr w:rsidR="00E3513E" w:rsidRPr="007A61A4" w:rsidTr="00B16056">
        <w:tc>
          <w:tcPr>
            <w:tcW w:w="7468" w:type="dxa"/>
          </w:tcPr>
          <w:p w:rsidR="00E3513E" w:rsidRPr="007A61A4" w:rsidRDefault="00E3513E" w:rsidP="00E3513E">
            <w:pPr>
              <w:spacing w:after="0" w:line="240" w:lineRule="auto"/>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2000" w:type="dxa"/>
          </w:tcPr>
          <w:p w:rsidR="00E3513E" w:rsidRPr="007A61A4" w:rsidRDefault="0035380D" w:rsidP="000C3588">
            <w:pPr>
              <w:spacing w:after="0" w:line="240" w:lineRule="auto"/>
              <w:jc w:val="right"/>
              <w:rPr>
                <w:rFonts w:ascii="Arial Narrow" w:hAnsi="Arial Narrow" w:cs="Calibri"/>
                <w:b/>
                <w:sz w:val="24"/>
                <w:szCs w:val="24"/>
                <w:lang w:val="es-MX"/>
              </w:rPr>
            </w:pPr>
            <w:r>
              <w:rPr>
                <w:rFonts w:ascii="Arial Narrow" w:hAnsi="Arial Narrow" w:cs="Calibri"/>
                <w:b/>
                <w:sz w:val="24"/>
                <w:szCs w:val="24"/>
                <w:lang w:val="es-MX"/>
              </w:rPr>
              <w:t>$</w:t>
            </w:r>
            <w:r w:rsidR="00521D7E">
              <w:rPr>
                <w:rFonts w:ascii="Arial Narrow" w:hAnsi="Arial Narrow" w:cs="Calibri"/>
                <w:b/>
                <w:sz w:val="24"/>
                <w:szCs w:val="24"/>
                <w:lang w:val="es-MX"/>
              </w:rPr>
              <w:t>7´354,430.95</w:t>
            </w:r>
          </w:p>
        </w:tc>
      </w:tr>
    </w:tbl>
    <w:p w:rsidR="00154507" w:rsidRDefault="00154507" w:rsidP="0096359A">
      <w:pPr>
        <w:spacing w:after="0" w:line="240" w:lineRule="auto"/>
        <w:rPr>
          <w:rFonts w:ascii="Arial Narrow" w:hAnsi="Arial Narrow" w:cs="Calibri"/>
          <w:sz w:val="24"/>
          <w:szCs w:val="24"/>
          <w:lang w:val="es-MX"/>
        </w:rPr>
      </w:pPr>
    </w:p>
    <w:p w:rsidR="00F92FA4" w:rsidRDefault="00F92FA4" w:rsidP="00154507">
      <w:pPr>
        <w:spacing w:line="240" w:lineRule="auto"/>
        <w:rPr>
          <w:rFonts w:ascii="Arial Narrow" w:hAnsi="Arial Narrow" w:cs="Calibri"/>
          <w:b/>
          <w:sz w:val="24"/>
          <w:szCs w:val="24"/>
          <w:lang w:val="es-MX"/>
        </w:rPr>
      </w:pPr>
    </w:p>
    <w:p w:rsidR="00F92FA4" w:rsidRDefault="00F92FA4" w:rsidP="00154507">
      <w:pPr>
        <w:spacing w:line="240" w:lineRule="auto"/>
        <w:rPr>
          <w:rFonts w:ascii="Arial Narrow" w:hAnsi="Arial Narrow" w:cs="Calibri"/>
          <w:b/>
          <w:sz w:val="24"/>
          <w:szCs w:val="24"/>
          <w:lang w:val="es-MX"/>
        </w:rPr>
      </w:pPr>
    </w:p>
    <w:p w:rsidR="00F92FA4" w:rsidRDefault="00F92FA4" w:rsidP="00154507">
      <w:pPr>
        <w:spacing w:line="240" w:lineRule="auto"/>
        <w:rPr>
          <w:rFonts w:ascii="Arial Narrow" w:hAnsi="Arial Narrow" w:cs="Calibri"/>
          <w:b/>
          <w:sz w:val="24"/>
          <w:szCs w:val="24"/>
          <w:lang w:val="es-MX"/>
        </w:rPr>
      </w:pPr>
    </w:p>
    <w:p w:rsidR="00F92FA4" w:rsidRDefault="00F92FA4" w:rsidP="00154507">
      <w:pPr>
        <w:spacing w:line="240" w:lineRule="auto"/>
        <w:rPr>
          <w:rFonts w:ascii="Arial Narrow" w:hAnsi="Arial Narrow" w:cs="Calibri"/>
          <w:b/>
          <w:sz w:val="24"/>
          <w:szCs w:val="24"/>
          <w:lang w:val="es-MX"/>
        </w:rPr>
      </w:pPr>
    </w:p>
    <w:p w:rsidR="00F92FA4" w:rsidRDefault="00F92FA4" w:rsidP="00154507">
      <w:pPr>
        <w:spacing w:line="240" w:lineRule="auto"/>
        <w:rPr>
          <w:rFonts w:ascii="Arial Narrow" w:hAnsi="Arial Narrow" w:cs="Calibri"/>
          <w:b/>
          <w:sz w:val="24"/>
          <w:szCs w:val="24"/>
          <w:lang w:val="es-MX"/>
        </w:rPr>
      </w:pPr>
    </w:p>
    <w:p w:rsidR="00F92FA4" w:rsidRDefault="00F92FA4" w:rsidP="00154507">
      <w:pPr>
        <w:spacing w:line="240" w:lineRule="auto"/>
        <w:rPr>
          <w:rFonts w:ascii="Arial Narrow" w:hAnsi="Arial Narrow" w:cs="Calibri"/>
          <w:b/>
          <w:sz w:val="24"/>
          <w:szCs w:val="24"/>
          <w:lang w:val="es-MX"/>
        </w:rPr>
      </w:pPr>
    </w:p>
    <w:p w:rsidR="00F92FA4" w:rsidRDefault="00F92FA4" w:rsidP="00154507">
      <w:pPr>
        <w:spacing w:line="240" w:lineRule="auto"/>
        <w:rPr>
          <w:rFonts w:ascii="Arial Narrow" w:hAnsi="Arial Narrow" w:cs="Calibri"/>
          <w:b/>
          <w:sz w:val="24"/>
          <w:szCs w:val="24"/>
          <w:lang w:val="es-MX"/>
        </w:rPr>
      </w:pP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V.- Conciliación entre los Ingresos Presupuestarios y Contable, así como entre los Egresos Presupuestarios y los Gastos Contables</w:t>
      </w:r>
    </w:p>
    <w:p w:rsidR="00154507" w:rsidRPr="007A61A4" w:rsidRDefault="00154507" w:rsidP="00154507">
      <w:pPr>
        <w:numPr>
          <w:ilvl w:val="0"/>
          <w:numId w:val="3"/>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Conciliación entre los Ingresos Presupuestarios y Contables</w:t>
      </w:r>
    </w:p>
    <w:tbl>
      <w:tblPr>
        <w:tblW w:w="9544" w:type="dxa"/>
        <w:jc w:val="center"/>
        <w:tblCellMar>
          <w:left w:w="70" w:type="dxa"/>
          <w:right w:w="70" w:type="dxa"/>
        </w:tblCellMar>
        <w:tblLook w:val="04A0" w:firstRow="1" w:lastRow="0" w:firstColumn="1" w:lastColumn="0" w:noHBand="0" w:noVBand="1"/>
      </w:tblPr>
      <w:tblGrid>
        <w:gridCol w:w="669"/>
        <w:gridCol w:w="677"/>
        <w:gridCol w:w="4738"/>
        <w:gridCol w:w="1276"/>
        <w:gridCol w:w="598"/>
        <w:gridCol w:w="280"/>
        <w:gridCol w:w="195"/>
        <w:gridCol w:w="1111"/>
      </w:tblGrid>
      <w:tr w:rsidR="00154507" w:rsidRPr="007A61A4" w:rsidTr="00B16056">
        <w:trPr>
          <w:trHeight w:val="274"/>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1.-Ingresos Presupuestario</w:t>
            </w:r>
          </w:p>
        </w:tc>
        <w:tc>
          <w:tcPr>
            <w:tcW w:w="1276" w:type="dxa"/>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184" w:type="dxa"/>
            <w:gridSpan w:val="4"/>
            <w:tcBorders>
              <w:top w:val="single" w:sz="4" w:space="0" w:color="000000"/>
              <w:left w:val="nil"/>
              <w:bottom w:val="single" w:sz="4" w:space="0" w:color="000000"/>
              <w:right w:val="single" w:sz="4" w:space="0" w:color="000000"/>
            </w:tcBorders>
            <w:shd w:val="clear" w:color="000000" w:fill="D3D3D3"/>
            <w:vAlign w:val="bottom"/>
            <w:hideMark/>
          </w:tcPr>
          <w:p w:rsidR="00154507" w:rsidRPr="007A61A4" w:rsidRDefault="00B97195" w:rsidP="00521D7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4E7498">
              <w:rPr>
                <w:rFonts w:ascii="Arial Narrow" w:eastAsia="Times New Roman" w:hAnsi="Arial Narrow" w:cs="Calibri"/>
                <w:b/>
                <w:bCs/>
                <w:color w:val="000000"/>
                <w:sz w:val="24"/>
                <w:szCs w:val="24"/>
                <w:lang w:val="es-MX" w:eastAsia="es-MX"/>
              </w:rPr>
              <w:t>2´</w:t>
            </w:r>
            <w:r w:rsidR="00521D7E">
              <w:rPr>
                <w:rFonts w:ascii="Arial Narrow" w:eastAsia="Times New Roman" w:hAnsi="Arial Narrow" w:cs="Calibri"/>
                <w:b/>
                <w:bCs/>
                <w:color w:val="000000"/>
                <w:sz w:val="24"/>
                <w:szCs w:val="24"/>
                <w:lang w:val="es-MX" w:eastAsia="es-MX"/>
              </w:rPr>
              <w:t>798,586.91</w:t>
            </w:r>
          </w:p>
        </w:tc>
      </w:tr>
      <w:tr w:rsidR="00154507" w:rsidRPr="007A61A4" w:rsidTr="00B16056">
        <w:trPr>
          <w:trHeight w:val="413"/>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Más Ingresos Contables No Presupuestarios</w:t>
            </w:r>
          </w:p>
        </w:tc>
        <w:tc>
          <w:tcPr>
            <w:tcW w:w="1276"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184" w:type="dxa"/>
            <w:gridSpan w:val="4"/>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B97195" w:rsidP="004B09A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F92FA4">
              <w:rPr>
                <w:rFonts w:ascii="Arial Narrow" w:eastAsia="Times New Roman" w:hAnsi="Arial Narrow" w:cs="Calibri"/>
                <w:b/>
                <w:bCs/>
                <w:color w:val="000000"/>
                <w:sz w:val="24"/>
                <w:szCs w:val="24"/>
                <w:lang w:val="es-MX" w:eastAsia="es-MX"/>
              </w:rPr>
              <w:t>0.00</w:t>
            </w:r>
          </w:p>
        </w:tc>
      </w:tr>
      <w:tr w:rsidR="00154507" w:rsidRPr="007A61A4" w:rsidTr="00B16056">
        <w:trPr>
          <w:trHeight w:val="274"/>
          <w:jc w:val="center"/>
        </w:trPr>
        <w:tc>
          <w:tcPr>
            <w:tcW w:w="669" w:type="dxa"/>
            <w:tcBorders>
              <w:top w:val="nil"/>
              <w:left w:val="single" w:sz="4" w:space="0" w:color="auto"/>
              <w:bottom w:val="single" w:sz="4" w:space="0" w:color="000000"/>
              <w:right w:val="nil"/>
            </w:tcBorders>
            <w:shd w:val="clear" w:color="000000" w:fill="FFFFFF"/>
            <w:hideMark/>
          </w:tcPr>
          <w:p w:rsidR="00154507" w:rsidRPr="007A61A4" w:rsidRDefault="00154507" w:rsidP="00B16056">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677" w:type="dxa"/>
            <w:tcBorders>
              <w:top w:val="nil"/>
              <w:left w:val="nil"/>
              <w:bottom w:val="nil"/>
              <w:right w:val="nil"/>
            </w:tcBorders>
            <w:shd w:val="clear" w:color="000000" w:fill="FFFFFF"/>
            <w:hideMark/>
          </w:tcPr>
          <w:p w:rsidR="00154507" w:rsidRPr="007A61A4" w:rsidRDefault="00154507" w:rsidP="00B16056">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47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4507" w:rsidRPr="007A61A4" w:rsidRDefault="00154507" w:rsidP="00B16056">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Otros Ingresos Contables No Presupuestarios</w:t>
            </w:r>
          </w:p>
        </w:tc>
        <w:tc>
          <w:tcPr>
            <w:tcW w:w="1276" w:type="dxa"/>
            <w:tcBorders>
              <w:top w:val="nil"/>
              <w:left w:val="nil"/>
              <w:bottom w:val="single" w:sz="4" w:space="0" w:color="000000"/>
              <w:right w:val="single" w:sz="4" w:space="0" w:color="000000"/>
            </w:tcBorders>
            <w:shd w:val="clear" w:color="000000" w:fill="FFFFFF"/>
            <w:hideMark/>
          </w:tcPr>
          <w:p w:rsidR="00151FC0" w:rsidRPr="007A61A4" w:rsidRDefault="00F92FA4" w:rsidP="00151FC0">
            <w:pPr>
              <w:spacing w:after="0"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$0.00</w:t>
            </w:r>
          </w:p>
        </w:tc>
        <w:tc>
          <w:tcPr>
            <w:tcW w:w="598" w:type="dxa"/>
            <w:tcBorders>
              <w:top w:val="nil"/>
              <w:left w:val="nil"/>
              <w:bottom w:val="nil"/>
              <w:right w:val="nil"/>
            </w:tcBorders>
            <w:shd w:val="clear" w:color="000000" w:fill="FFFFFF"/>
            <w:hideMark/>
          </w:tcPr>
          <w:p w:rsidR="00154507" w:rsidRPr="007A61A4" w:rsidRDefault="00154507" w:rsidP="00B16056">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280" w:type="dxa"/>
            <w:tcBorders>
              <w:top w:val="nil"/>
              <w:left w:val="nil"/>
              <w:bottom w:val="nil"/>
              <w:right w:val="nil"/>
            </w:tcBorders>
            <w:shd w:val="clear" w:color="000000" w:fill="FFFFFF"/>
            <w:hideMark/>
          </w:tcPr>
          <w:p w:rsidR="00154507" w:rsidRPr="007A61A4" w:rsidRDefault="00154507" w:rsidP="00B16056">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195" w:type="dxa"/>
            <w:tcBorders>
              <w:top w:val="nil"/>
              <w:left w:val="nil"/>
              <w:bottom w:val="nil"/>
              <w:right w:val="nil"/>
            </w:tcBorders>
            <w:shd w:val="clear" w:color="000000" w:fill="FFFFFF"/>
            <w:hideMark/>
          </w:tcPr>
          <w:p w:rsidR="00154507" w:rsidRPr="007A61A4" w:rsidRDefault="00154507" w:rsidP="00B16056">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1111" w:type="dxa"/>
            <w:tcBorders>
              <w:top w:val="nil"/>
              <w:left w:val="nil"/>
              <w:bottom w:val="single" w:sz="4" w:space="0" w:color="000000"/>
              <w:right w:val="single" w:sz="4" w:space="0" w:color="auto"/>
            </w:tcBorders>
            <w:shd w:val="clear" w:color="000000" w:fill="FFFFFF"/>
            <w:hideMark/>
          </w:tcPr>
          <w:p w:rsidR="00154507" w:rsidRPr="007A61A4" w:rsidRDefault="00154507" w:rsidP="00B16056">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r>
      <w:tr w:rsidR="00154507" w:rsidRPr="007A61A4" w:rsidTr="001458AC">
        <w:trPr>
          <w:trHeight w:val="413"/>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Menos Ingresos Presupuestarios No Contables</w:t>
            </w:r>
          </w:p>
        </w:tc>
        <w:tc>
          <w:tcPr>
            <w:tcW w:w="1276"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184" w:type="dxa"/>
            <w:gridSpan w:val="4"/>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F23982" w:rsidP="004722DB">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521D7E">
              <w:rPr>
                <w:rFonts w:ascii="Arial Narrow" w:eastAsia="Times New Roman" w:hAnsi="Arial Narrow" w:cs="Calibri"/>
                <w:b/>
                <w:bCs/>
                <w:color w:val="000000"/>
                <w:sz w:val="24"/>
                <w:szCs w:val="24"/>
                <w:lang w:val="es-MX" w:eastAsia="es-MX"/>
              </w:rPr>
              <w:t>60,000.07</w:t>
            </w:r>
          </w:p>
        </w:tc>
      </w:tr>
      <w:tr w:rsidR="001458AC" w:rsidRPr="007A61A4" w:rsidTr="001458AC">
        <w:trPr>
          <w:trHeight w:val="413"/>
          <w:jc w:val="center"/>
        </w:trPr>
        <w:tc>
          <w:tcPr>
            <w:tcW w:w="6084" w:type="dxa"/>
            <w:gridSpan w:val="3"/>
            <w:tcBorders>
              <w:top w:val="single" w:sz="4" w:space="0" w:color="000000"/>
              <w:left w:val="single" w:sz="4" w:space="0" w:color="auto"/>
              <w:bottom w:val="single" w:sz="4" w:space="0" w:color="000000"/>
              <w:right w:val="single" w:sz="4" w:space="0" w:color="auto"/>
            </w:tcBorders>
            <w:shd w:val="clear" w:color="000000" w:fill="FFFFFF"/>
            <w:vAlign w:val="bottom"/>
          </w:tcPr>
          <w:p w:rsidR="001458AC" w:rsidRPr="001458AC" w:rsidRDefault="001458AC" w:rsidP="00B16056">
            <w:pPr>
              <w:spacing w:after="0" w:line="240" w:lineRule="auto"/>
              <w:rPr>
                <w:rFonts w:ascii="Arial Narrow" w:eastAsia="Times New Roman" w:hAnsi="Arial Narrow" w:cs="Calibri"/>
                <w:bCs/>
                <w:color w:val="000000"/>
                <w:sz w:val="24"/>
                <w:szCs w:val="24"/>
                <w:lang w:val="es-MX" w:eastAsia="es-MX"/>
              </w:rPr>
            </w:pPr>
            <w:r w:rsidRPr="001458AC">
              <w:rPr>
                <w:rFonts w:ascii="Arial Narrow" w:eastAsia="Times New Roman" w:hAnsi="Arial Narrow" w:cs="Calibri"/>
                <w:bCs/>
                <w:color w:val="000000"/>
                <w:sz w:val="24"/>
                <w:szCs w:val="24"/>
                <w:lang w:val="es-MX" w:eastAsia="es-MX"/>
              </w:rPr>
              <w:t xml:space="preserve">               </w:t>
            </w:r>
            <w:r w:rsidR="00BE0DB0">
              <w:rPr>
                <w:rFonts w:ascii="Arial Narrow" w:eastAsia="Times New Roman" w:hAnsi="Arial Narrow" w:cs="Calibri"/>
                <w:bCs/>
                <w:color w:val="000000"/>
                <w:sz w:val="24"/>
                <w:szCs w:val="24"/>
                <w:lang w:val="es-MX" w:eastAsia="es-MX"/>
              </w:rPr>
              <w:t xml:space="preserve">            Otros Orígenes de Operación</w:t>
            </w:r>
          </w:p>
        </w:tc>
        <w:tc>
          <w:tcPr>
            <w:tcW w:w="1276" w:type="dxa"/>
            <w:tcBorders>
              <w:top w:val="nil"/>
              <w:left w:val="single" w:sz="4" w:space="0" w:color="auto"/>
              <w:bottom w:val="single" w:sz="4" w:space="0" w:color="000000"/>
              <w:right w:val="single" w:sz="4" w:space="0" w:color="000000"/>
            </w:tcBorders>
            <w:shd w:val="clear" w:color="000000" w:fill="FFFFFF"/>
            <w:vAlign w:val="bottom"/>
          </w:tcPr>
          <w:p w:rsidR="001458AC" w:rsidRPr="001458AC" w:rsidRDefault="004722DB" w:rsidP="00714192">
            <w:pPr>
              <w:spacing w:after="0" w:line="240" w:lineRule="auto"/>
              <w:jc w:val="right"/>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w:t>
            </w:r>
            <w:r w:rsidR="00521D7E">
              <w:rPr>
                <w:rFonts w:ascii="Arial Narrow" w:eastAsia="Times New Roman" w:hAnsi="Arial Narrow" w:cs="Calibri"/>
                <w:bCs/>
                <w:color w:val="000000"/>
                <w:sz w:val="24"/>
                <w:szCs w:val="24"/>
                <w:lang w:val="es-MX" w:eastAsia="es-MX"/>
              </w:rPr>
              <w:t>60,000.07</w:t>
            </w:r>
          </w:p>
        </w:tc>
        <w:tc>
          <w:tcPr>
            <w:tcW w:w="2184" w:type="dxa"/>
            <w:gridSpan w:val="4"/>
            <w:tcBorders>
              <w:top w:val="single" w:sz="4" w:space="0" w:color="000000"/>
              <w:left w:val="nil"/>
              <w:bottom w:val="single" w:sz="4" w:space="0" w:color="000000"/>
              <w:right w:val="single" w:sz="4" w:space="0" w:color="000000"/>
            </w:tcBorders>
            <w:shd w:val="clear" w:color="000000" w:fill="FFFFFF"/>
            <w:vAlign w:val="bottom"/>
          </w:tcPr>
          <w:p w:rsidR="001458AC" w:rsidRPr="007A61A4" w:rsidRDefault="001458AC" w:rsidP="006D74DF">
            <w:pPr>
              <w:spacing w:after="0" w:line="240" w:lineRule="auto"/>
              <w:jc w:val="right"/>
              <w:rPr>
                <w:rFonts w:ascii="Arial Narrow" w:eastAsia="Times New Roman" w:hAnsi="Arial Narrow" w:cs="Calibri"/>
                <w:b/>
                <w:bCs/>
                <w:color w:val="000000"/>
                <w:sz w:val="24"/>
                <w:szCs w:val="24"/>
                <w:lang w:val="es-MX" w:eastAsia="es-MX"/>
              </w:rPr>
            </w:pPr>
          </w:p>
        </w:tc>
      </w:tr>
      <w:tr w:rsidR="00154507" w:rsidRPr="007A61A4" w:rsidTr="00B16056">
        <w:trPr>
          <w:trHeight w:val="413"/>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xml:space="preserve">4. Ingresos Contables </w:t>
            </w:r>
          </w:p>
        </w:tc>
        <w:tc>
          <w:tcPr>
            <w:tcW w:w="1276"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p>
        </w:tc>
        <w:tc>
          <w:tcPr>
            <w:tcW w:w="2184" w:type="dxa"/>
            <w:gridSpan w:val="4"/>
            <w:tcBorders>
              <w:top w:val="single" w:sz="4" w:space="0" w:color="000000"/>
              <w:left w:val="nil"/>
              <w:bottom w:val="single" w:sz="4" w:space="0" w:color="000000"/>
              <w:right w:val="single" w:sz="4" w:space="0" w:color="000000"/>
            </w:tcBorders>
            <w:shd w:val="clear" w:color="000000" w:fill="D3D3D3"/>
            <w:vAlign w:val="bottom"/>
            <w:hideMark/>
          </w:tcPr>
          <w:p w:rsidR="00154507" w:rsidRPr="007A61A4" w:rsidRDefault="00415CAB" w:rsidP="00521D7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FD2B0D">
              <w:rPr>
                <w:rFonts w:ascii="Arial Narrow" w:eastAsia="Times New Roman" w:hAnsi="Arial Narrow" w:cs="Calibri"/>
                <w:b/>
                <w:bCs/>
                <w:color w:val="000000"/>
                <w:sz w:val="24"/>
                <w:szCs w:val="24"/>
                <w:lang w:val="es-MX" w:eastAsia="es-MX"/>
              </w:rPr>
              <w:t>2´</w:t>
            </w:r>
            <w:r w:rsidR="00521D7E">
              <w:rPr>
                <w:rFonts w:ascii="Arial Narrow" w:eastAsia="Times New Roman" w:hAnsi="Arial Narrow" w:cs="Calibri"/>
                <w:b/>
                <w:bCs/>
                <w:color w:val="000000"/>
                <w:sz w:val="24"/>
                <w:szCs w:val="24"/>
                <w:lang w:val="es-MX" w:eastAsia="es-MX"/>
              </w:rPr>
              <w:t>858,586.98</w:t>
            </w:r>
          </w:p>
        </w:tc>
      </w:tr>
    </w:tbl>
    <w:p w:rsidR="00154507" w:rsidRDefault="00154507" w:rsidP="00154507">
      <w:pPr>
        <w:spacing w:line="240" w:lineRule="auto"/>
        <w:rPr>
          <w:rFonts w:ascii="Arial Narrow" w:hAnsi="Arial Narrow" w:cs="Calibri"/>
          <w:b/>
          <w:sz w:val="24"/>
          <w:szCs w:val="24"/>
          <w:lang w:val="es-MX"/>
        </w:rPr>
      </w:pPr>
    </w:p>
    <w:p w:rsidR="00154507" w:rsidRPr="007A61A4" w:rsidRDefault="00154507" w:rsidP="00154507">
      <w:pPr>
        <w:numPr>
          <w:ilvl w:val="0"/>
          <w:numId w:val="3"/>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Conciliación entre los Egresos Presupuestarios y los Gastos Contables</w:t>
      </w:r>
    </w:p>
    <w:tbl>
      <w:tblPr>
        <w:tblW w:w="9497" w:type="dxa"/>
        <w:tblInd w:w="779" w:type="dxa"/>
        <w:tblLayout w:type="fixed"/>
        <w:tblCellMar>
          <w:left w:w="70" w:type="dxa"/>
          <w:right w:w="70" w:type="dxa"/>
        </w:tblCellMar>
        <w:tblLook w:val="04A0" w:firstRow="1" w:lastRow="0" w:firstColumn="1" w:lastColumn="0" w:noHBand="0" w:noVBand="1"/>
      </w:tblPr>
      <w:tblGrid>
        <w:gridCol w:w="5528"/>
        <w:gridCol w:w="1701"/>
        <w:gridCol w:w="2268"/>
      </w:tblGrid>
      <w:tr w:rsidR="00154507" w:rsidRPr="007A61A4" w:rsidTr="00B16056">
        <w:trPr>
          <w:trHeight w:val="274"/>
        </w:trPr>
        <w:tc>
          <w:tcPr>
            <w:tcW w:w="5528"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1.-Total De Egresos (Presupuestarios)</w:t>
            </w:r>
          </w:p>
        </w:tc>
        <w:tc>
          <w:tcPr>
            <w:tcW w:w="1701" w:type="dxa"/>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268" w:type="dxa"/>
            <w:tcBorders>
              <w:top w:val="single" w:sz="4" w:space="0" w:color="000000"/>
              <w:left w:val="nil"/>
              <w:bottom w:val="single" w:sz="4" w:space="0" w:color="000000"/>
              <w:right w:val="single" w:sz="4" w:space="0" w:color="000000"/>
            </w:tcBorders>
            <w:shd w:val="clear" w:color="000000" w:fill="D3D3D3"/>
            <w:vAlign w:val="bottom"/>
            <w:hideMark/>
          </w:tcPr>
          <w:p w:rsidR="00D413A9" w:rsidRPr="007A61A4" w:rsidRDefault="00154507" w:rsidP="00521D7E">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521D7E">
              <w:rPr>
                <w:rFonts w:ascii="Arial Narrow" w:eastAsia="Times New Roman" w:hAnsi="Arial Narrow" w:cs="Calibri"/>
                <w:b/>
                <w:bCs/>
                <w:color w:val="000000"/>
                <w:sz w:val="24"/>
                <w:szCs w:val="24"/>
                <w:lang w:val="es-MX" w:eastAsia="es-MX"/>
              </w:rPr>
              <w:t>7</w:t>
            </w:r>
            <w:r w:rsidR="00FD2B0D">
              <w:rPr>
                <w:rFonts w:ascii="Arial Narrow" w:eastAsia="Times New Roman" w:hAnsi="Arial Narrow" w:cs="Calibri"/>
                <w:b/>
                <w:bCs/>
                <w:color w:val="000000"/>
                <w:sz w:val="24"/>
                <w:szCs w:val="24"/>
                <w:lang w:val="es-MX" w:eastAsia="es-MX"/>
              </w:rPr>
              <w:t>´</w:t>
            </w:r>
            <w:r w:rsidR="00521D7E">
              <w:rPr>
                <w:rFonts w:ascii="Arial Narrow" w:eastAsia="Times New Roman" w:hAnsi="Arial Narrow" w:cs="Calibri"/>
                <w:b/>
                <w:bCs/>
                <w:color w:val="000000"/>
                <w:sz w:val="24"/>
                <w:szCs w:val="24"/>
                <w:lang w:val="es-MX" w:eastAsia="es-MX"/>
              </w:rPr>
              <w:t>354,430.95</w:t>
            </w:r>
          </w:p>
        </w:tc>
      </w:tr>
      <w:tr w:rsidR="00154507" w:rsidRPr="007A61A4" w:rsidTr="00B16056">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Menos Egresos Presupuestarios No Contables</w:t>
            </w:r>
          </w:p>
        </w:tc>
        <w:tc>
          <w:tcPr>
            <w:tcW w:w="1701"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268" w:type="dxa"/>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1458AC" w:rsidP="00521D7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521D7E">
              <w:rPr>
                <w:rFonts w:ascii="Arial Narrow" w:eastAsia="Times New Roman" w:hAnsi="Arial Narrow" w:cs="Calibri"/>
                <w:b/>
                <w:bCs/>
                <w:color w:val="000000"/>
                <w:sz w:val="24"/>
                <w:szCs w:val="24"/>
                <w:lang w:val="es-MX" w:eastAsia="es-MX"/>
              </w:rPr>
              <w:t>452,650.82</w:t>
            </w:r>
          </w:p>
        </w:tc>
      </w:tr>
      <w:tr w:rsidR="00154507" w:rsidRPr="007A61A4" w:rsidTr="00B16056">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54507" w:rsidRPr="00AD67DA" w:rsidRDefault="00154507" w:rsidP="00C87832">
            <w:pPr>
              <w:spacing w:after="0" w:line="240" w:lineRule="auto"/>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 xml:space="preserve">                        </w:t>
            </w:r>
            <w:r w:rsidR="00C87832">
              <w:rPr>
                <w:rFonts w:ascii="Arial Narrow" w:eastAsia="Times New Roman" w:hAnsi="Arial Narrow" w:cs="Calibri"/>
                <w:bCs/>
                <w:color w:val="000000"/>
                <w:sz w:val="24"/>
                <w:szCs w:val="24"/>
                <w:lang w:val="es-MX" w:eastAsia="es-MX"/>
              </w:rPr>
              <w:t>Otras Aplicaciones de Operación</w:t>
            </w:r>
          </w:p>
        </w:tc>
        <w:tc>
          <w:tcPr>
            <w:tcW w:w="1701" w:type="dxa"/>
            <w:tcBorders>
              <w:top w:val="nil"/>
              <w:left w:val="nil"/>
              <w:bottom w:val="single" w:sz="4" w:space="0" w:color="000000"/>
              <w:right w:val="single" w:sz="4" w:space="0" w:color="000000"/>
            </w:tcBorders>
            <w:shd w:val="clear" w:color="000000" w:fill="FFFFFF"/>
            <w:vAlign w:val="bottom"/>
          </w:tcPr>
          <w:p w:rsidR="000C3588" w:rsidRDefault="000C3588" w:rsidP="003E6B2F">
            <w:pPr>
              <w:spacing w:after="0" w:line="240" w:lineRule="auto"/>
              <w:jc w:val="right"/>
              <w:rPr>
                <w:rFonts w:ascii="Arial Narrow" w:eastAsia="Times New Roman" w:hAnsi="Arial Narrow" w:cs="Calibri"/>
                <w:bCs/>
                <w:color w:val="000000"/>
                <w:sz w:val="24"/>
                <w:szCs w:val="24"/>
                <w:lang w:val="es-MX" w:eastAsia="es-MX"/>
              </w:rPr>
            </w:pPr>
          </w:p>
          <w:p w:rsidR="000C3588" w:rsidRPr="00C87832" w:rsidRDefault="00F23982" w:rsidP="00521D7E">
            <w:pPr>
              <w:spacing w:after="0" w:line="240" w:lineRule="auto"/>
              <w:jc w:val="right"/>
              <w:rPr>
                <w:rFonts w:ascii="Arial Narrow" w:eastAsia="Times New Roman" w:hAnsi="Arial Narrow" w:cs="Calibri"/>
                <w:bCs/>
                <w:color w:val="000000"/>
                <w:sz w:val="24"/>
                <w:szCs w:val="24"/>
                <w:lang w:val="es-MX" w:eastAsia="es-MX"/>
              </w:rPr>
            </w:pPr>
            <w:r w:rsidRPr="00C87832">
              <w:rPr>
                <w:rFonts w:ascii="Arial Narrow" w:eastAsia="Times New Roman" w:hAnsi="Arial Narrow" w:cs="Calibri"/>
                <w:bCs/>
                <w:color w:val="000000"/>
                <w:sz w:val="24"/>
                <w:szCs w:val="24"/>
                <w:lang w:val="es-MX" w:eastAsia="es-MX"/>
              </w:rPr>
              <w:t>$</w:t>
            </w:r>
            <w:r w:rsidR="00521D7E">
              <w:rPr>
                <w:rFonts w:ascii="Arial Narrow" w:eastAsia="Times New Roman" w:hAnsi="Arial Narrow" w:cs="Calibri"/>
                <w:bCs/>
                <w:color w:val="000000"/>
                <w:sz w:val="24"/>
                <w:szCs w:val="24"/>
                <w:lang w:val="es-MX" w:eastAsia="es-MX"/>
              </w:rPr>
              <w:t>452,650.82</w:t>
            </w:r>
          </w:p>
        </w:tc>
        <w:tc>
          <w:tcPr>
            <w:tcW w:w="2268" w:type="dxa"/>
            <w:tcBorders>
              <w:top w:val="single" w:sz="4" w:space="0" w:color="000000"/>
              <w:left w:val="nil"/>
              <w:bottom w:val="single" w:sz="4" w:space="0" w:color="000000"/>
              <w:right w:val="single" w:sz="4" w:space="0" w:color="000000"/>
            </w:tcBorders>
            <w:shd w:val="clear" w:color="000000" w:fill="FFFFFF"/>
            <w:vAlign w:val="bottom"/>
          </w:tcPr>
          <w:p w:rsidR="00154507" w:rsidRPr="00AD67DA" w:rsidRDefault="00154507" w:rsidP="00B16056">
            <w:pPr>
              <w:spacing w:after="0" w:line="240" w:lineRule="auto"/>
              <w:jc w:val="right"/>
              <w:rPr>
                <w:rFonts w:ascii="Arial Narrow" w:eastAsia="Times New Roman" w:hAnsi="Arial Narrow" w:cs="Calibri"/>
                <w:bCs/>
                <w:color w:val="000000"/>
                <w:sz w:val="24"/>
                <w:szCs w:val="24"/>
                <w:lang w:val="es-MX" w:eastAsia="es-MX"/>
              </w:rPr>
            </w:pPr>
          </w:p>
        </w:tc>
      </w:tr>
      <w:tr w:rsidR="00154507" w:rsidRPr="007A61A4" w:rsidTr="00B16056">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Más Gastos Contables No Presupuestales</w:t>
            </w:r>
          </w:p>
        </w:tc>
        <w:tc>
          <w:tcPr>
            <w:tcW w:w="1701"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268" w:type="dxa"/>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FD2B0D" w:rsidP="00521D7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521D7E">
              <w:rPr>
                <w:rFonts w:ascii="Arial Narrow" w:eastAsia="Times New Roman" w:hAnsi="Arial Narrow" w:cs="Calibri"/>
                <w:b/>
                <w:bCs/>
                <w:color w:val="000000"/>
                <w:sz w:val="24"/>
                <w:szCs w:val="24"/>
                <w:lang w:val="es-MX" w:eastAsia="es-MX"/>
              </w:rPr>
              <w:t>0.00</w:t>
            </w:r>
          </w:p>
        </w:tc>
      </w:tr>
      <w:tr w:rsidR="001458AC" w:rsidRPr="007A61A4" w:rsidTr="00B16056">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58AC" w:rsidRPr="001458AC" w:rsidRDefault="001458AC" w:rsidP="00B16056">
            <w:pPr>
              <w:spacing w:after="0" w:line="240" w:lineRule="auto"/>
              <w:rPr>
                <w:rFonts w:ascii="Arial Narrow" w:eastAsia="Times New Roman" w:hAnsi="Arial Narrow" w:cs="Calibri"/>
                <w:bCs/>
                <w:color w:val="000000"/>
                <w:sz w:val="24"/>
                <w:szCs w:val="24"/>
                <w:lang w:val="es-MX" w:eastAsia="es-MX"/>
              </w:rPr>
            </w:pPr>
            <w:r w:rsidRPr="001458AC">
              <w:rPr>
                <w:rFonts w:ascii="Arial Narrow" w:eastAsia="Times New Roman" w:hAnsi="Arial Narrow" w:cs="Calibri"/>
                <w:bCs/>
                <w:color w:val="000000"/>
                <w:sz w:val="24"/>
                <w:szCs w:val="24"/>
                <w:lang w:val="es-MX" w:eastAsia="es-MX"/>
              </w:rPr>
              <w:t xml:space="preserve">                         Depreciaciones</w:t>
            </w:r>
          </w:p>
        </w:tc>
        <w:tc>
          <w:tcPr>
            <w:tcW w:w="1701" w:type="dxa"/>
            <w:tcBorders>
              <w:top w:val="nil"/>
              <w:left w:val="nil"/>
              <w:bottom w:val="single" w:sz="4" w:space="0" w:color="000000"/>
              <w:right w:val="single" w:sz="4" w:space="0" w:color="000000"/>
            </w:tcBorders>
            <w:shd w:val="clear" w:color="000000" w:fill="FFFFFF"/>
            <w:vAlign w:val="bottom"/>
          </w:tcPr>
          <w:p w:rsidR="001458AC" w:rsidRPr="001458AC" w:rsidRDefault="002040A6" w:rsidP="00521D7E">
            <w:pPr>
              <w:spacing w:after="0" w:line="240" w:lineRule="auto"/>
              <w:jc w:val="right"/>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w:t>
            </w:r>
            <w:r w:rsidR="00521D7E">
              <w:rPr>
                <w:rFonts w:ascii="Arial Narrow" w:eastAsia="Times New Roman" w:hAnsi="Arial Narrow" w:cs="Calibri"/>
                <w:bCs/>
                <w:color w:val="000000"/>
                <w:sz w:val="24"/>
                <w:szCs w:val="24"/>
                <w:lang w:val="es-MX" w:eastAsia="es-MX"/>
              </w:rPr>
              <w:t>0.00</w:t>
            </w:r>
          </w:p>
        </w:tc>
        <w:tc>
          <w:tcPr>
            <w:tcW w:w="2268" w:type="dxa"/>
            <w:tcBorders>
              <w:top w:val="single" w:sz="4" w:space="0" w:color="000000"/>
              <w:left w:val="nil"/>
              <w:bottom w:val="single" w:sz="4" w:space="0" w:color="000000"/>
              <w:right w:val="single" w:sz="4" w:space="0" w:color="000000"/>
            </w:tcBorders>
            <w:shd w:val="clear" w:color="000000" w:fill="FFFFFF"/>
            <w:vAlign w:val="bottom"/>
          </w:tcPr>
          <w:p w:rsidR="001458AC" w:rsidRPr="007A61A4" w:rsidRDefault="001458AC" w:rsidP="00B16056">
            <w:pPr>
              <w:spacing w:after="0" w:line="240" w:lineRule="auto"/>
              <w:jc w:val="right"/>
              <w:rPr>
                <w:rFonts w:ascii="Arial Narrow" w:eastAsia="Times New Roman" w:hAnsi="Arial Narrow" w:cs="Calibri"/>
                <w:b/>
                <w:bCs/>
                <w:color w:val="000000"/>
                <w:sz w:val="24"/>
                <w:szCs w:val="24"/>
                <w:lang w:val="es-MX" w:eastAsia="es-MX"/>
              </w:rPr>
            </w:pPr>
          </w:p>
        </w:tc>
      </w:tr>
      <w:tr w:rsidR="00F722B7" w:rsidRPr="007A61A4" w:rsidTr="00B16056">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D3D3D3"/>
            <w:vAlign w:val="bottom"/>
          </w:tcPr>
          <w:p w:rsidR="00F722B7" w:rsidRPr="003001C6" w:rsidRDefault="00F722B7" w:rsidP="00B16056">
            <w:pPr>
              <w:spacing w:after="0" w:line="240" w:lineRule="auto"/>
              <w:rPr>
                <w:rFonts w:ascii="Arial Narrow" w:eastAsia="Times New Roman" w:hAnsi="Arial Narrow" w:cs="Calibri"/>
                <w:b/>
                <w:bCs/>
                <w:color w:val="000000" w:themeColor="text1"/>
                <w:sz w:val="24"/>
                <w:szCs w:val="24"/>
                <w:lang w:val="es-MX" w:eastAsia="es-MX"/>
              </w:rPr>
            </w:pPr>
            <w:r w:rsidRPr="003001C6">
              <w:rPr>
                <w:rFonts w:ascii="Arial Narrow" w:eastAsia="Times New Roman" w:hAnsi="Arial Narrow" w:cs="Calibri"/>
                <w:bCs/>
                <w:color w:val="000000" w:themeColor="text1"/>
                <w:sz w:val="24"/>
                <w:szCs w:val="24"/>
                <w:lang w:val="es-MX" w:eastAsia="es-MX"/>
              </w:rPr>
              <w:t xml:space="preserve">                         Otros Gastos</w:t>
            </w:r>
          </w:p>
        </w:tc>
        <w:tc>
          <w:tcPr>
            <w:tcW w:w="1701" w:type="dxa"/>
            <w:tcBorders>
              <w:top w:val="nil"/>
              <w:left w:val="nil"/>
              <w:bottom w:val="single" w:sz="4" w:space="0" w:color="000000"/>
              <w:right w:val="single" w:sz="4" w:space="0" w:color="000000"/>
            </w:tcBorders>
            <w:shd w:val="clear" w:color="000000" w:fill="FFFFFF"/>
            <w:vAlign w:val="bottom"/>
          </w:tcPr>
          <w:p w:rsidR="00F722B7" w:rsidRPr="003001C6" w:rsidRDefault="003001C6" w:rsidP="00F92FA4">
            <w:pPr>
              <w:spacing w:after="0" w:line="240" w:lineRule="auto"/>
              <w:jc w:val="right"/>
              <w:rPr>
                <w:rFonts w:ascii="Arial Narrow" w:eastAsia="Times New Roman" w:hAnsi="Arial Narrow" w:cs="Calibri"/>
                <w:bCs/>
                <w:color w:val="000000" w:themeColor="text1"/>
                <w:sz w:val="24"/>
                <w:szCs w:val="24"/>
                <w:lang w:val="es-MX" w:eastAsia="es-MX"/>
              </w:rPr>
            </w:pPr>
            <w:r w:rsidRPr="003001C6">
              <w:rPr>
                <w:rFonts w:ascii="Arial Narrow" w:eastAsia="Times New Roman" w:hAnsi="Arial Narrow" w:cs="Calibri"/>
                <w:bCs/>
                <w:color w:val="000000" w:themeColor="text1"/>
                <w:sz w:val="24"/>
                <w:szCs w:val="24"/>
                <w:lang w:val="es-MX" w:eastAsia="es-MX"/>
              </w:rPr>
              <w:t xml:space="preserve">                       </w:t>
            </w:r>
            <w:r w:rsidR="00521D7E">
              <w:rPr>
                <w:rFonts w:ascii="Arial Narrow" w:eastAsia="Times New Roman" w:hAnsi="Arial Narrow" w:cs="Calibri"/>
                <w:bCs/>
                <w:color w:val="000000" w:themeColor="text1"/>
                <w:sz w:val="24"/>
                <w:szCs w:val="24"/>
                <w:lang w:val="es-MX" w:eastAsia="es-MX"/>
              </w:rPr>
              <w:t>$0.00</w:t>
            </w:r>
            <w:r w:rsidRPr="003001C6">
              <w:rPr>
                <w:rFonts w:ascii="Arial Narrow" w:eastAsia="Times New Roman" w:hAnsi="Arial Narrow" w:cs="Calibri"/>
                <w:bCs/>
                <w:color w:val="000000" w:themeColor="text1"/>
                <w:sz w:val="24"/>
                <w:szCs w:val="24"/>
                <w:lang w:val="es-MX" w:eastAsia="es-MX"/>
              </w:rPr>
              <w:t xml:space="preserve">                     </w:t>
            </w:r>
          </w:p>
        </w:tc>
        <w:tc>
          <w:tcPr>
            <w:tcW w:w="2268" w:type="dxa"/>
            <w:tcBorders>
              <w:top w:val="single" w:sz="4" w:space="0" w:color="000000"/>
              <w:left w:val="nil"/>
              <w:bottom w:val="single" w:sz="4" w:space="0" w:color="000000"/>
              <w:right w:val="single" w:sz="4" w:space="0" w:color="000000"/>
            </w:tcBorders>
            <w:shd w:val="clear" w:color="000000" w:fill="D3D3D3"/>
            <w:vAlign w:val="bottom"/>
          </w:tcPr>
          <w:p w:rsidR="00F722B7" w:rsidRPr="003001C6" w:rsidRDefault="00F722B7" w:rsidP="003001C6">
            <w:pPr>
              <w:spacing w:after="0" w:line="240" w:lineRule="auto"/>
              <w:jc w:val="center"/>
              <w:rPr>
                <w:rFonts w:ascii="Arial Narrow" w:eastAsia="Times New Roman" w:hAnsi="Arial Narrow" w:cs="Calibri"/>
                <w:b/>
                <w:bCs/>
                <w:color w:val="000000" w:themeColor="text1"/>
                <w:sz w:val="24"/>
                <w:szCs w:val="24"/>
                <w:lang w:val="es-MX" w:eastAsia="es-MX"/>
              </w:rPr>
            </w:pPr>
          </w:p>
        </w:tc>
      </w:tr>
      <w:tr w:rsidR="00154507" w:rsidRPr="007A61A4" w:rsidTr="00B16056">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xml:space="preserve">4. Total De Gasto Contable </w:t>
            </w:r>
          </w:p>
        </w:tc>
        <w:tc>
          <w:tcPr>
            <w:tcW w:w="1701"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B16056">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268" w:type="dxa"/>
            <w:tcBorders>
              <w:top w:val="single" w:sz="4" w:space="0" w:color="000000"/>
              <w:left w:val="nil"/>
              <w:bottom w:val="single" w:sz="4" w:space="0" w:color="000000"/>
              <w:right w:val="single" w:sz="4" w:space="0" w:color="000000"/>
            </w:tcBorders>
            <w:shd w:val="clear" w:color="000000" w:fill="D3D3D3"/>
            <w:vAlign w:val="bottom"/>
            <w:hideMark/>
          </w:tcPr>
          <w:p w:rsidR="00766473" w:rsidRPr="007A61A4" w:rsidRDefault="00154507" w:rsidP="00521D7E">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8C073A">
              <w:rPr>
                <w:rFonts w:ascii="Arial Narrow" w:eastAsia="Times New Roman" w:hAnsi="Arial Narrow" w:cs="Calibri"/>
                <w:b/>
                <w:bCs/>
                <w:color w:val="000000"/>
                <w:sz w:val="24"/>
                <w:szCs w:val="24"/>
                <w:lang w:val="es-MX" w:eastAsia="es-MX"/>
              </w:rPr>
              <w:t>6´</w:t>
            </w:r>
            <w:r w:rsidR="00521D7E">
              <w:rPr>
                <w:rFonts w:ascii="Arial Narrow" w:eastAsia="Times New Roman" w:hAnsi="Arial Narrow" w:cs="Calibri"/>
                <w:b/>
                <w:bCs/>
                <w:color w:val="000000"/>
                <w:sz w:val="24"/>
                <w:szCs w:val="24"/>
                <w:lang w:val="es-MX" w:eastAsia="es-MX"/>
              </w:rPr>
              <w:t>901,780.13</w:t>
            </w:r>
          </w:p>
        </w:tc>
      </w:tr>
    </w:tbl>
    <w:p w:rsidR="006B7A2C" w:rsidRDefault="006B7A2C" w:rsidP="00154507">
      <w:pPr>
        <w:spacing w:line="240" w:lineRule="auto"/>
        <w:rPr>
          <w:rFonts w:ascii="Arial Narrow" w:hAnsi="Arial Narrow" w:cs="Calibri"/>
          <w:b/>
          <w:sz w:val="24"/>
          <w:szCs w:val="24"/>
          <w:lang w:val="es-MX"/>
        </w:rPr>
      </w:pP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b) NOTAS DE MEMORIA (CUENTAS DE ORDEN)</w:t>
      </w:r>
    </w:p>
    <w:p w:rsidR="00154507" w:rsidRPr="007A61A4" w:rsidRDefault="00154507" w:rsidP="00154507">
      <w:pPr>
        <w:numPr>
          <w:ilvl w:val="0"/>
          <w:numId w:val="3"/>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Cuentas de Orden Presupuestarias</w:t>
      </w:r>
    </w:p>
    <w:p w:rsidR="00154507" w:rsidRPr="007A61A4" w:rsidRDefault="00154507" w:rsidP="00154507">
      <w:pPr>
        <w:spacing w:line="240" w:lineRule="auto"/>
        <w:rPr>
          <w:rFonts w:ascii="Arial Narrow" w:hAnsi="Arial Narrow" w:cs="Calibri"/>
          <w:i/>
          <w:sz w:val="24"/>
          <w:szCs w:val="24"/>
          <w:lang w:val="es-MX"/>
        </w:rPr>
      </w:pPr>
      <w:r w:rsidRPr="007A61A4">
        <w:rPr>
          <w:rFonts w:ascii="Arial Narrow" w:hAnsi="Arial Narrow" w:cs="Calibri"/>
          <w:i/>
          <w:sz w:val="24"/>
          <w:szCs w:val="24"/>
          <w:lang w:val="es-MX"/>
        </w:rPr>
        <w:t>Cuentas de Ingresos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748"/>
        <w:gridCol w:w="3339"/>
      </w:tblGrid>
      <w:tr w:rsidR="00154507" w:rsidRPr="007A61A4" w:rsidTr="00B16056">
        <w:tc>
          <w:tcPr>
            <w:tcW w:w="1101"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8110</w:t>
            </w:r>
          </w:p>
        </w:tc>
        <w:tc>
          <w:tcPr>
            <w:tcW w:w="5748"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Ley de Ingresos Estimada</w:t>
            </w:r>
          </w:p>
        </w:tc>
        <w:tc>
          <w:tcPr>
            <w:tcW w:w="3339" w:type="dxa"/>
          </w:tcPr>
          <w:p w:rsidR="00154507" w:rsidRPr="007A61A4" w:rsidRDefault="00154507" w:rsidP="00F92FA4">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714192">
              <w:rPr>
                <w:rFonts w:ascii="Arial Narrow" w:hAnsi="Arial Narrow" w:cs="Calibri"/>
                <w:sz w:val="24"/>
                <w:szCs w:val="24"/>
                <w:lang w:val="es-MX"/>
              </w:rPr>
              <w:t>22´</w:t>
            </w:r>
            <w:r w:rsidR="00F92FA4">
              <w:rPr>
                <w:rFonts w:ascii="Arial Narrow" w:hAnsi="Arial Narrow" w:cs="Calibri"/>
                <w:sz w:val="24"/>
                <w:szCs w:val="24"/>
                <w:lang w:val="es-MX"/>
              </w:rPr>
              <w:t>257,851.46</w:t>
            </w:r>
          </w:p>
        </w:tc>
      </w:tr>
      <w:tr w:rsidR="00154507" w:rsidRPr="007A61A4" w:rsidTr="00B16056">
        <w:tc>
          <w:tcPr>
            <w:tcW w:w="1101"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8120</w:t>
            </w:r>
          </w:p>
        </w:tc>
        <w:tc>
          <w:tcPr>
            <w:tcW w:w="5748"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Ley de Ingresos por Ejecutar</w:t>
            </w:r>
          </w:p>
        </w:tc>
        <w:tc>
          <w:tcPr>
            <w:tcW w:w="3339" w:type="dxa"/>
          </w:tcPr>
          <w:p w:rsidR="00154507" w:rsidRPr="007A61A4" w:rsidRDefault="0030640B" w:rsidP="005C1C2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4722DB">
              <w:rPr>
                <w:rFonts w:ascii="Arial Narrow" w:hAnsi="Arial Narrow" w:cs="Calibri"/>
                <w:sz w:val="24"/>
                <w:szCs w:val="24"/>
                <w:lang w:val="es-MX"/>
              </w:rPr>
              <w:t>$</w:t>
            </w:r>
            <w:r>
              <w:rPr>
                <w:rFonts w:ascii="Arial Narrow" w:hAnsi="Arial Narrow" w:cs="Calibri"/>
                <w:sz w:val="24"/>
                <w:szCs w:val="24"/>
                <w:lang w:val="es-MX"/>
              </w:rPr>
              <w:t>19´</w:t>
            </w:r>
            <w:r w:rsidR="005C1C2A">
              <w:rPr>
                <w:rFonts w:ascii="Arial Narrow" w:hAnsi="Arial Narrow" w:cs="Calibri"/>
                <w:sz w:val="24"/>
                <w:szCs w:val="24"/>
                <w:lang w:val="es-MX"/>
              </w:rPr>
              <w:t>459,264.55</w:t>
            </w:r>
          </w:p>
        </w:tc>
      </w:tr>
      <w:tr w:rsidR="00154507" w:rsidRPr="007A61A4" w:rsidTr="00B16056">
        <w:tc>
          <w:tcPr>
            <w:tcW w:w="1101"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8130</w:t>
            </w:r>
          </w:p>
        </w:tc>
        <w:tc>
          <w:tcPr>
            <w:tcW w:w="5748"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Modificaciones a la Ley de Ingresos</w:t>
            </w:r>
          </w:p>
        </w:tc>
        <w:tc>
          <w:tcPr>
            <w:tcW w:w="3339" w:type="dxa"/>
          </w:tcPr>
          <w:p w:rsidR="00154507" w:rsidRPr="007A61A4" w:rsidRDefault="006E3EED" w:rsidP="003001C6">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297F8B">
              <w:rPr>
                <w:rFonts w:ascii="Arial Narrow" w:hAnsi="Arial Narrow" w:cs="Calibri"/>
                <w:sz w:val="24"/>
                <w:szCs w:val="24"/>
                <w:lang w:val="es-MX"/>
              </w:rPr>
              <w:t>2</w:t>
            </w:r>
            <w:r w:rsidR="00A803EA">
              <w:rPr>
                <w:rFonts w:ascii="Arial Narrow" w:hAnsi="Arial Narrow" w:cs="Calibri"/>
                <w:sz w:val="24"/>
                <w:szCs w:val="24"/>
                <w:lang w:val="es-MX"/>
              </w:rPr>
              <w:t>2´257,851.46</w:t>
            </w:r>
          </w:p>
        </w:tc>
      </w:tr>
      <w:tr w:rsidR="00154507" w:rsidRPr="007A61A4" w:rsidTr="00B16056">
        <w:tc>
          <w:tcPr>
            <w:tcW w:w="1101"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8140</w:t>
            </w:r>
          </w:p>
        </w:tc>
        <w:tc>
          <w:tcPr>
            <w:tcW w:w="5748"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Ingreso Devengado</w:t>
            </w:r>
          </w:p>
        </w:tc>
        <w:tc>
          <w:tcPr>
            <w:tcW w:w="3339" w:type="dxa"/>
          </w:tcPr>
          <w:p w:rsidR="00154507" w:rsidRPr="007A61A4" w:rsidRDefault="00081D20" w:rsidP="005C1C2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FD2B0D">
              <w:rPr>
                <w:rFonts w:ascii="Arial Narrow" w:hAnsi="Arial Narrow" w:cs="Calibri"/>
                <w:sz w:val="24"/>
                <w:szCs w:val="24"/>
                <w:lang w:val="es-MX"/>
              </w:rPr>
              <w:t>2</w:t>
            </w:r>
            <w:r w:rsidR="00A803EA">
              <w:rPr>
                <w:rFonts w:ascii="Arial Narrow" w:hAnsi="Arial Narrow" w:cs="Calibri"/>
                <w:sz w:val="24"/>
                <w:szCs w:val="24"/>
                <w:lang w:val="es-MX"/>
              </w:rPr>
              <w:t>´</w:t>
            </w:r>
            <w:r w:rsidR="005C1C2A">
              <w:rPr>
                <w:rFonts w:ascii="Arial Narrow" w:hAnsi="Arial Narrow" w:cs="Calibri"/>
                <w:sz w:val="24"/>
                <w:szCs w:val="24"/>
                <w:lang w:val="es-MX"/>
              </w:rPr>
              <w:t>798,586.91</w:t>
            </w:r>
          </w:p>
        </w:tc>
      </w:tr>
      <w:tr w:rsidR="00154507" w:rsidRPr="007A61A4" w:rsidTr="00B16056">
        <w:tc>
          <w:tcPr>
            <w:tcW w:w="1101"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8150</w:t>
            </w:r>
          </w:p>
        </w:tc>
        <w:tc>
          <w:tcPr>
            <w:tcW w:w="5748"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Ingreso Recaudado</w:t>
            </w:r>
          </w:p>
        </w:tc>
        <w:tc>
          <w:tcPr>
            <w:tcW w:w="3339" w:type="dxa"/>
          </w:tcPr>
          <w:p w:rsidR="00154507" w:rsidRPr="007A61A4" w:rsidRDefault="005C1C2A" w:rsidP="008C073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$2´798,586.91</w:t>
            </w:r>
          </w:p>
        </w:tc>
      </w:tr>
    </w:tbl>
    <w:p w:rsidR="00154507" w:rsidRPr="007A61A4" w:rsidRDefault="00154507" w:rsidP="00154507">
      <w:pPr>
        <w:spacing w:after="0" w:line="240" w:lineRule="auto"/>
        <w:rPr>
          <w:rFonts w:ascii="Arial Narrow" w:hAnsi="Arial Narrow" w:cs="Calibri"/>
          <w:sz w:val="24"/>
          <w:szCs w:val="24"/>
          <w:lang w:val="es-MX"/>
        </w:rPr>
      </w:pPr>
    </w:p>
    <w:p w:rsidR="00F92FA4" w:rsidRDefault="00F92FA4" w:rsidP="00154507">
      <w:pPr>
        <w:spacing w:line="240" w:lineRule="auto"/>
        <w:rPr>
          <w:rFonts w:ascii="Arial Narrow" w:hAnsi="Arial Narrow" w:cs="Calibri"/>
          <w:i/>
          <w:sz w:val="24"/>
          <w:szCs w:val="24"/>
          <w:lang w:val="es-MX"/>
        </w:rPr>
      </w:pPr>
    </w:p>
    <w:p w:rsidR="00F92FA4" w:rsidRDefault="00F92FA4" w:rsidP="00154507">
      <w:pPr>
        <w:spacing w:line="240" w:lineRule="auto"/>
        <w:rPr>
          <w:rFonts w:ascii="Arial Narrow" w:hAnsi="Arial Narrow" w:cs="Calibri"/>
          <w:i/>
          <w:sz w:val="24"/>
          <w:szCs w:val="24"/>
          <w:lang w:val="es-MX"/>
        </w:rPr>
      </w:pPr>
    </w:p>
    <w:p w:rsidR="00F92FA4" w:rsidRDefault="00F92FA4" w:rsidP="00154507">
      <w:pPr>
        <w:spacing w:line="240" w:lineRule="auto"/>
        <w:rPr>
          <w:rFonts w:ascii="Arial Narrow" w:hAnsi="Arial Narrow" w:cs="Calibri"/>
          <w:i/>
          <w:sz w:val="24"/>
          <w:szCs w:val="24"/>
          <w:lang w:val="es-MX"/>
        </w:rPr>
      </w:pPr>
    </w:p>
    <w:p w:rsidR="00F92FA4" w:rsidRDefault="00F92FA4" w:rsidP="00154507">
      <w:pPr>
        <w:spacing w:line="240" w:lineRule="auto"/>
        <w:rPr>
          <w:rFonts w:ascii="Arial Narrow" w:hAnsi="Arial Narrow" w:cs="Calibri"/>
          <w:i/>
          <w:sz w:val="24"/>
          <w:szCs w:val="24"/>
          <w:lang w:val="es-MX"/>
        </w:rPr>
      </w:pPr>
    </w:p>
    <w:p w:rsidR="00F92FA4" w:rsidRDefault="00F92FA4" w:rsidP="00154507">
      <w:pPr>
        <w:spacing w:line="240" w:lineRule="auto"/>
        <w:rPr>
          <w:rFonts w:ascii="Arial Narrow" w:hAnsi="Arial Narrow" w:cs="Calibri"/>
          <w:i/>
          <w:sz w:val="24"/>
          <w:szCs w:val="24"/>
          <w:lang w:val="es-MX"/>
        </w:rPr>
      </w:pPr>
    </w:p>
    <w:p w:rsidR="00F92FA4" w:rsidRDefault="00F92FA4" w:rsidP="00154507">
      <w:pPr>
        <w:spacing w:line="240" w:lineRule="auto"/>
        <w:rPr>
          <w:rFonts w:ascii="Arial Narrow" w:hAnsi="Arial Narrow" w:cs="Calibri"/>
          <w:i/>
          <w:sz w:val="24"/>
          <w:szCs w:val="24"/>
          <w:lang w:val="es-MX"/>
        </w:rPr>
      </w:pPr>
    </w:p>
    <w:p w:rsidR="00154507" w:rsidRPr="007A61A4" w:rsidRDefault="00154507" w:rsidP="00154507">
      <w:pPr>
        <w:spacing w:line="240" w:lineRule="auto"/>
        <w:rPr>
          <w:rFonts w:ascii="Arial Narrow" w:hAnsi="Arial Narrow" w:cs="Calibri"/>
          <w:i/>
          <w:sz w:val="24"/>
          <w:szCs w:val="24"/>
          <w:lang w:val="es-MX"/>
        </w:rPr>
      </w:pPr>
      <w:r w:rsidRPr="007A61A4">
        <w:rPr>
          <w:rFonts w:ascii="Arial Narrow" w:hAnsi="Arial Narrow" w:cs="Calibri"/>
          <w:i/>
          <w:sz w:val="24"/>
          <w:szCs w:val="24"/>
          <w:lang w:val="es-MX"/>
        </w:rPr>
        <w:t>Cuentas de Egresos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811"/>
        <w:gridCol w:w="3276"/>
      </w:tblGrid>
      <w:tr w:rsidR="00154507" w:rsidRPr="007A61A4" w:rsidTr="00B16056">
        <w:tc>
          <w:tcPr>
            <w:tcW w:w="1135"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8210</w:t>
            </w:r>
          </w:p>
        </w:tc>
        <w:tc>
          <w:tcPr>
            <w:tcW w:w="5811"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Aprobado</w:t>
            </w:r>
          </w:p>
        </w:tc>
        <w:tc>
          <w:tcPr>
            <w:tcW w:w="3276" w:type="dxa"/>
          </w:tcPr>
          <w:p w:rsidR="00154507" w:rsidRPr="007A61A4" w:rsidRDefault="00D1122A" w:rsidP="00891F0D">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714192">
              <w:rPr>
                <w:rFonts w:ascii="Arial Narrow" w:hAnsi="Arial Narrow" w:cs="Calibri"/>
                <w:sz w:val="24"/>
                <w:szCs w:val="24"/>
                <w:lang w:val="es-MX"/>
              </w:rPr>
              <w:t>22´2</w:t>
            </w:r>
            <w:r w:rsidR="00891F0D">
              <w:rPr>
                <w:rFonts w:ascii="Arial Narrow" w:hAnsi="Arial Narrow" w:cs="Calibri"/>
                <w:sz w:val="24"/>
                <w:szCs w:val="24"/>
                <w:lang w:val="es-MX"/>
              </w:rPr>
              <w:t>57,851.46</w:t>
            </w:r>
          </w:p>
        </w:tc>
      </w:tr>
      <w:tr w:rsidR="00154507" w:rsidRPr="007A61A4" w:rsidTr="00B16056">
        <w:tc>
          <w:tcPr>
            <w:tcW w:w="1135"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8220</w:t>
            </w:r>
          </w:p>
        </w:tc>
        <w:tc>
          <w:tcPr>
            <w:tcW w:w="5811"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por Ejercer</w:t>
            </w:r>
          </w:p>
        </w:tc>
        <w:tc>
          <w:tcPr>
            <w:tcW w:w="3276" w:type="dxa"/>
          </w:tcPr>
          <w:p w:rsidR="00154507" w:rsidRPr="007A61A4" w:rsidRDefault="00081D20" w:rsidP="005C1C2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A803EA">
              <w:rPr>
                <w:rFonts w:ascii="Arial Narrow" w:hAnsi="Arial Narrow" w:cs="Calibri"/>
                <w:sz w:val="24"/>
                <w:szCs w:val="24"/>
                <w:lang w:val="es-MX"/>
              </w:rPr>
              <w:t>1</w:t>
            </w:r>
            <w:r w:rsidR="005C1C2A">
              <w:rPr>
                <w:rFonts w:ascii="Arial Narrow" w:hAnsi="Arial Narrow" w:cs="Calibri"/>
                <w:sz w:val="24"/>
                <w:szCs w:val="24"/>
                <w:lang w:val="es-MX"/>
              </w:rPr>
              <w:t>5</w:t>
            </w:r>
            <w:r w:rsidR="00891F0D">
              <w:rPr>
                <w:rFonts w:ascii="Arial Narrow" w:hAnsi="Arial Narrow" w:cs="Calibri"/>
                <w:sz w:val="24"/>
                <w:szCs w:val="24"/>
                <w:lang w:val="es-MX"/>
              </w:rPr>
              <w:t>´</w:t>
            </w:r>
            <w:r w:rsidR="005C1C2A">
              <w:rPr>
                <w:rFonts w:ascii="Arial Narrow" w:hAnsi="Arial Narrow" w:cs="Calibri"/>
                <w:sz w:val="24"/>
                <w:szCs w:val="24"/>
                <w:lang w:val="es-MX"/>
              </w:rPr>
              <w:t>093,507.91</w:t>
            </w:r>
          </w:p>
        </w:tc>
      </w:tr>
      <w:tr w:rsidR="00154507" w:rsidRPr="007A61A4" w:rsidTr="00B16056">
        <w:tc>
          <w:tcPr>
            <w:tcW w:w="1135"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8230</w:t>
            </w:r>
          </w:p>
        </w:tc>
        <w:tc>
          <w:tcPr>
            <w:tcW w:w="5811"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Modificaciones Al Presupuesto De Egresos Aprobado</w:t>
            </w:r>
          </w:p>
        </w:tc>
        <w:tc>
          <w:tcPr>
            <w:tcW w:w="3276" w:type="dxa"/>
          </w:tcPr>
          <w:p w:rsidR="00154507" w:rsidRPr="007A61A4" w:rsidRDefault="00823A82" w:rsidP="003001C6">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49118F">
              <w:rPr>
                <w:rFonts w:ascii="Arial Narrow" w:hAnsi="Arial Narrow" w:cs="Calibri"/>
                <w:sz w:val="24"/>
                <w:szCs w:val="24"/>
                <w:lang w:val="es-MX"/>
              </w:rPr>
              <w:t>2</w:t>
            </w:r>
            <w:r w:rsidR="00891F0D">
              <w:rPr>
                <w:rFonts w:ascii="Arial Narrow" w:hAnsi="Arial Narrow" w:cs="Calibri"/>
                <w:sz w:val="24"/>
                <w:szCs w:val="24"/>
                <w:lang w:val="es-MX"/>
              </w:rPr>
              <w:t>2´257,851.46</w:t>
            </w:r>
          </w:p>
        </w:tc>
      </w:tr>
      <w:tr w:rsidR="00154507" w:rsidRPr="007A61A4" w:rsidTr="00B16056">
        <w:tc>
          <w:tcPr>
            <w:tcW w:w="1135"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8240</w:t>
            </w:r>
          </w:p>
        </w:tc>
        <w:tc>
          <w:tcPr>
            <w:tcW w:w="5811" w:type="dxa"/>
          </w:tcPr>
          <w:p w:rsidR="00154507" w:rsidRPr="007A61A4" w:rsidRDefault="00154507" w:rsidP="00B1605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Comprometido</w:t>
            </w:r>
          </w:p>
        </w:tc>
        <w:tc>
          <w:tcPr>
            <w:tcW w:w="3276" w:type="dxa"/>
          </w:tcPr>
          <w:p w:rsidR="00154507" w:rsidRPr="007A61A4" w:rsidRDefault="00081D20" w:rsidP="006C1541">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891F0D">
              <w:rPr>
                <w:rFonts w:ascii="Arial Narrow" w:hAnsi="Arial Narrow" w:cs="Calibri"/>
                <w:sz w:val="24"/>
                <w:szCs w:val="24"/>
                <w:lang w:val="es-MX"/>
              </w:rPr>
              <w:t>22,257,851.46</w:t>
            </w:r>
          </w:p>
        </w:tc>
      </w:tr>
      <w:tr w:rsidR="007C3152" w:rsidRPr="007A61A4" w:rsidTr="00B16056">
        <w:tc>
          <w:tcPr>
            <w:tcW w:w="1135" w:type="dxa"/>
          </w:tcPr>
          <w:p w:rsidR="007C3152" w:rsidRPr="007A61A4" w:rsidRDefault="007C3152" w:rsidP="007C3152">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8250</w:t>
            </w:r>
          </w:p>
        </w:tc>
        <w:tc>
          <w:tcPr>
            <w:tcW w:w="5811" w:type="dxa"/>
          </w:tcPr>
          <w:p w:rsidR="007C3152" w:rsidRPr="007A61A4" w:rsidRDefault="007C3152" w:rsidP="007C3152">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Devengado</w:t>
            </w:r>
          </w:p>
        </w:tc>
        <w:tc>
          <w:tcPr>
            <w:tcW w:w="3276" w:type="dxa"/>
          </w:tcPr>
          <w:p w:rsidR="007C3152" w:rsidRPr="007A61A4" w:rsidRDefault="00F5290A" w:rsidP="005C1C2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5C1C2A">
              <w:rPr>
                <w:rFonts w:ascii="Arial Narrow" w:hAnsi="Arial Narrow" w:cs="Calibri"/>
                <w:sz w:val="24"/>
                <w:szCs w:val="24"/>
                <w:lang w:val="es-MX"/>
              </w:rPr>
              <w:t>7</w:t>
            </w:r>
            <w:r>
              <w:rPr>
                <w:rFonts w:ascii="Arial Narrow" w:hAnsi="Arial Narrow" w:cs="Calibri"/>
                <w:sz w:val="24"/>
                <w:szCs w:val="24"/>
                <w:lang w:val="es-MX"/>
              </w:rPr>
              <w:t>´</w:t>
            </w:r>
            <w:r w:rsidR="005C1C2A">
              <w:rPr>
                <w:rFonts w:ascii="Arial Narrow" w:hAnsi="Arial Narrow" w:cs="Calibri"/>
                <w:sz w:val="24"/>
                <w:szCs w:val="24"/>
                <w:lang w:val="es-MX"/>
              </w:rPr>
              <w:t>164,343.55</w:t>
            </w:r>
          </w:p>
        </w:tc>
      </w:tr>
      <w:tr w:rsidR="003001C6" w:rsidRPr="007A61A4" w:rsidTr="00B16056">
        <w:tc>
          <w:tcPr>
            <w:tcW w:w="1135" w:type="dxa"/>
          </w:tcPr>
          <w:p w:rsidR="003001C6" w:rsidRPr="007A61A4" w:rsidRDefault="003001C6" w:rsidP="003001C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8260</w:t>
            </w:r>
          </w:p>
        </w:tc>
        <w:tc>
          <w:tcPr>
            <w:tcW w:w="5811" w:type="dxa"/>
          </w:tcPr>
          <w:p w:rsidR="003001C6" w:rsidRPr="007A61A4" w:rsidRDefault="003001C6" w:rsidP="003001C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Ejercido</w:t>
            </w:r>
          </w:p>
        </w:tc>
        <w:tc>
          <w:tcPr>
            <w:tcW w:w="3276" w:type="dxa"/>
          </w:tcPr>
          <w:p w:rsidR="003001C6" w:rsidRPr="007A61A4" w:rsidRDefault="005C1C2A" w:rsidP="003001C6">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$7´164,343.55</w:t>
            </w:r>
          </w:p>
        </w:tc>
      </w:tr>
      <w:tr w:rsidR="003001C6" w:rsidRPr="007A61A4" w:rsidTr="00B16056">
        <w:tc>
          <w:tcPr>
            <w:tcW w:w="1135" w:type="dxa"/>
          </w:tcPr>
          <w:p w:rsidR="003001C6" w:rsidRPr="007A61A4" w:rsidRDefault="003001C6" w:rsidP="003001C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8270</w:t>
            </w:r>
          </w:p>
        </w:tc>
        <w:tc>
          <w:tcPr>
            <w:tcW w:w="5811" w:type="dxa"/>
          </w:tcPr>
          <w:p w:rsidR="003001C6" w:rsidRPr="007A61A4" w:rsidRDefault="003001C6" w:rsidP="003001C6">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Pagado</w:t>
            </w:r>
          </w:p>
        </w:tc>
        <w:tc>
          <w:tcPr>
            <w:tcW w:w="3276" w:type="dxa"/>
          </w:tcPr>
          <w:p w:rsidR="003001C6" w:rsidRPr="007A61A4" w:rsidRDefault="005C1C2A" w:rsidP="003001C6">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$7´164,343.55</w:t>
            </w:r>
          </w:p>
        </w:tc>
      </w:tr>
    </w:tbl>
    <w:p w:rsidR="00154507" w:rsidRDefault="00154507" w:rsidP="00154507">
      <w:pPr>
        <w:spacing w:after="0" w:line="240" w:lineRule="auto"/>
        <w:ind w:left="720"/>
        <w:rPr>
          <w:rFonts w:ascii="Arial Narrow" w:hAnsi="Arial Narrow" w:cs="Calibri"/>
          <w:b/>
          <w:sz w:val="24"/>
          <w:szCs w:val="24"/>
          <w:lang w:val="es-MX"/>
        </w:rPr>
      </w:pPr>
    </w:p>
    <w:p w:rsidR="005F69AE" w:rsidRPr="007A61A4" w:rsidRDefault="005F69AE" w:rsidP="00154507">
      <w:pPr>
        <w:spacing w:after="0" w:line="240" w:lineRule="auto"/>
        <w:ind w:left="720"/>
        <w:rPr>
          <w:rFonts w:ascii="Arial Narrow" w:hAnsi="Arial Narrow" w:cs="Calibri"/>
          <w:b/>
          <w:sz w:val="24"/>
          <w:szCs w:val="24"/>
          <w:lang w:val="es-MX"/>
        </w:rPr>
      </w:pPr>
    </w:p>
    <w:p w:rsidR="00154507" w:rsidRPr="007A61A4" w:rsidRDefault="00154507" w:rsidP="00154507">
      <w:pPr>
        <w:pStyle w:val="Sinespaciado"/>
        <w:jc w:val="both"/>
        <w:rPr>
          <w:rFonts w:ascii="Arial Narrow" w:hAnsi="Arial Narrow" w:cs="Calibri"/>
          <w:b/>
          <w:sz w:val="24"/>
          <w:szCs w:val="24"/>
        </w:rPr>
      </w:pPr>
      <w:r w:rsidRPr="007A61A4">
        <w:rPr>
          <w:rFonts w:ascii="Arial Narrow" w:hAnsi="Arial Narrow" w:cs="Calibri"/>
          <w:b/>
          <w:sz w:val="24"/>
          <w:szCs w:val="24"/>
        </w:rPr>
        <w:t>c) NOTAS DE GESTIÓN ADMINISTRATIVA</w:t>
      </w:r>
    </w:p>
    <w:p w:rsidR="00154507" w:rsidRPr="007A61A4" w:rsidRDefault="00154507" w:rsidP="00154507">
      <w:pPr>
        <w:pStyle w:val="Sinespaciado"/>
        <w:jc w:val="both"/>
        <w:rPr>
          <w:rFonts w:ascii="Arial Narrow" w:hAnsi="Arial Narrow" w:cs="Calibri"/>
          <w:sz w:val="24"/>
          <w:szCs w:val="24"/>
        </w:rPr>
      </w:pPr>
    </w:p>
    <w:p w:rsidR="00154507" w:rsidRPr="007A61A4" w:rsidRDefault="00154507" w:rsidP="00154507">
      <w:pPr>
        <w:pStyle w:val="Sinespaciado"/>
        <w:numPr>
          <w:ilvl w:val="0"/>
          <w:numId w:val="3"/>
        </w:numPr>
        <w:jc w:val="both"/>
        <w:rPr>
          <w:rFonts w:ascii="Arial Narrow" w:hAnsi="Arial Narrow" w:cs="Calibri"/>
          <w:sz w:val="24"/>
          <w:szCs w:val="24"/>
        </w:rPr>
      </w:pPr>
      <w:r w:rsidRPr="007A61A4">
        <w:rPr>
          <w:rFonts w:ascii="Arial Narrow" w:hAnsi="Arial Narrow" w:cs="Calibri"/>
          <w:b/>
          <w:i/>
          <w:sz w:val="24"/>
          <w:szCs w:val="24"/>
        </w:rPr>
        <w:t>Introducción</w:t>
      </w:r>
    </w:p>
    <w:p w:rsidR="00154507" w:rsidRPr="007A61A4" w:rsidRDefault="00154507" w:rsidP="00154507">
      <w:pPr>
        <w:pStyle w:val="Sinespaciado"/>
        <w:ind w:left="1500"/>
        <w:jc w:val="both"/>
        <w:rPr>
          <w:rFonts w:ascii="Arial Narrow" w:hAnsi="Arial Narrow" w:cs="Calibri"/>
          <w:sz w:val="24"/>
          <w:szCs w:val="24"/>
        </w:rPr>
      </w:pPr>
    </w:p>
    <w:p w:rsidR="00154507" w:rsidRDefault="00154507" w:rsidP="00154507">
      <w:pPr>
        <w:pStyle w:val="Sinespaciado"/>
        <w:jc w:val="both"/>
        <w:rPr>
          <w:rFonts w:ascii="Arial Narrow" w:hAnsi="Arial Narrow" w:cs="Calibri"/>
          <w:sz w:val="24"/>
          <w:szCs w:val="24"/>
        </w:rPr>
      </w:pPr>
      <w:r w:rsidRPr="007A61A4">
        <w:rPr>
          <w:rFonts w:ascii="Arial Narrow" w:hAnsi="Arial Narrow" w:cs="Calibri"/>
          <w:sz w:val="24"/>
          <w:szCs w:val="24"/>
        </w:rPr>
        <w:t>Los Estados Financieros de los entes públicos, proveen de información financiera a los principales usuarios de la misma, al congreso y a los ciudadanos.</w:t>
      </w:r>
    </w:p>
    <w:p w:rsidR="00891F0D" w:rsidRDefault="00891F0D" w:rsidP="00154507">
      <w:pPr>
        <w:pStyle w:val="Sinespaciado"/>
        <w:jc w:val="both"/>
        <w:rPr>
          <w:rFonts w:ascii="Arial Narrow" w:hAnsi="Arial Narrow" w:cs="Calibri"/>
          <w:sz w:val="24"/>
          <w:szCs w:val="24"/>
        </w:rPr>
      </w:pPr>
    </w:p>
    <w:p w:rsidR="00154507" w:rsidRDefault="00154507" w:rsidP="00154507">
      <w:pPr>
        <w:pStyle w:val="Sinespaciado"/>
        <w:jc w:val="both"/>
        <w:rPr>
          <w:rFonts w:ascii="Arial Narrow" w:hAnsi="Arial Narrow" w:cs="Calibri"/>
          <w:sz w:val="24"/>
          <w:szCs w:val="24"/>
        </w:rPr>
      </w:pPr>
      <w:r w:rsidRPr="007A61A4">
        <w:rPr>
          <w:rFonts w:ascii="Arial Narrow" w:hAnsi="Arial Narrow" w:cs="Calibri"/>
          <w:sz w:val="24"/>
          <w:szCs w:val="24"/>
        </w:rPr>
        <w:t>El objetivo del presente documento es la revelación del contexto y de los aspectos económicos - financieros más relevantes que influyeron en las decisiones del periodo, y que fueron considerados en la elaboración de los estados financieros para la mayor comprensión de los mismos y sus particularidades.</w:t>
      </w:r>
    </w:p>
    <w:p w:rsidR="00D27CC0" w:rsidRPr="007A61A4" w:rsidRDefault="00D27CC0" w:rsidP="00154507">
      <w:pPr>
        <w:pStyle w:val="Sinespaciado"/>
        <w:jc w:val="both"/>
        <w:rPr>
          <w:rFonts w:ascii="Arial Narrow" w:hAnsi="Arial Narrow" w:cs="Calibri"/>
          <w:sz w:val="24"/>
          <w:szCs w:val="24"/>
        </w:rPr>
      </w:pPr>
    </w:p>
    <w:p w:rsidR="00154507" w:rsidRPr="007A61A4" w:rsidRDefault="00154507" w:rsidP="00154507">
      <w:pPr>
        <w:pStyle w:val="Sinespaciado"/>
        <w:jc w:val="both"/>
        <w:rPr>
          <w:rFonts w:ascii="Arial Narrow" w:hAnsi="Arial Narrow" w:cs="Calibri"/>
          <w:sz w:val="24"/>
          <w:szCs w:val="24"/>
        </w:rPr>
      </w:pPr>
      <w:r w:rsidRPr="007A61A4">
        <w:rPr>
          <w:rFonts w:ascii="Arial Narrow" w:hAnsi="Arial Narrow" w:cs="Calibri"/>
          <w:sz w:val="24"/>
          <w:szCs w:val="24"/>
        </w:rPr>
        <w:t>De esta manera, se informa y explica la respuesta del gobierno a las condiciones relacionadas con la información financiera de cada periodo de gestión;</w:t>
      </w:r>
      <w:r w:rsidR="00D74B4F">
        <w:rPr>
          <w:rFonts w:ascii="Arial Narrow" w:hAnsi="Arial Narrow" w:cs="Calibri"/>
          <w:sz w:val="24"/>
          <w:szCs w:val="24"/>
        </w:rPr>
        <w:t xml:space="preserve"> </w:t>
      </w:r>
      <w:r w:rsidRPr="007A61A4">
        <w:rPr>
          <w:rFonts w:ascii="Arial Narrow" w:hAnsi="Arial Narrow" w:cs="Calibri"/>
          <w:sz w:val="24"/>
          <w:szCs w:val="24"/>
        </w:rPr>
        <w:t xml:space="preserve">además, de exponer aquellas políticas que podrían afectar la toma de </w:t>
      </w:r>
      <w:r w:rsidR="000A27F9">
        <w:rPr>
          <w:rFonts w:ascii="Arial Narrow" w:hAnsi="Arial Narrow" w:cs="Calibri"/>
          <w:sz w:val="24"/>
          <w:szCs w:val="24"/>
        </w:rPr>
        <w:t xml:space="preserve">decisiones en periodos </w:t>
      </w:r>
      <w:r w:rsidRPr="007A61A4">
        <w:rPr>
          <w:rFonts w:ascii="Arial Narrow" w:hAnsi="Arial Narrow" w:cs="Calibri"/>
          <w:sz w:val="24"/>
          <w:szCs w:val="24"/>
        </w:rPr>
        <w:t xml:space="preserve">posteriores. </w:t>
      </w:r>
    </w:p>
    <w:p w:rsidR="00154507" w:rsidRPr="007A61A4" w:rsidRDefault="00154507" w:rsidP="00154507">
      <w:pPr>
        <w:pStyle w:val="Sinespaciado"/>
        <w:jc w:val="both"/>
        <w:rPr>
          <w:rFonts w:ascii="Arial Narrow" w:hAnsi="Arial Narrow" w:cs="Calibri"/>
          <w:sz w:val="24"/>
          <w:szCs w:val="24"/>
        </w:rPr>
      </w:pPr>
    </w:p>
    <w:p w:rsidR="00154507" w:rsidRPr="007A61A4" w:rsidRDefault="00154507" w:rsidP="00154507">
      <w:pPr>
        <w:pStyle w:val="Sinespaciado"/>
        <w:numPr>
          <w:ilvl w:val="0"/>
          <w:numId w:val="3"/>
        </w:numPr>
        <w:jc w:val="both"/>
        <w:rPr>
          <w:rFonts w:ascii="Arial Narrow" w:hAnsi="Arial Narrow" w:cs="Calibri"/>
          <w:sz w:val="24"/>
          <w:szCs w:val="24"/>
        </w:rPr>
      </w:pPr>
      <w:r w:rsidRPr="007A61A4">
        <w:rPr>
          <w:rFonts w:ascii="Arial Narrow" w:hAnsi="Arial Narrow" w:cs="Calibri"/>
          <w:b/>
          <w:i/>
          <w:sz w:val="24"/>
          <w:szCs w:val="24"/>
        </w:rPr>
        <w:t>Panorama Económico y Financiero</w:t>
      </w:r>
    </w:p>
    <w:p w:rsidR="00154507" w:rsidRPr="007A61A4" w:rsidRDefault="00154507" w:rsidP="00154507">
      <w:pPr>
        <w:pStyle w:val="Sinespaciado"/>
        <w:ind w:left="1500"/>
        <w:jc w:val="both"/>
        <w:rPr>
          <w:rFonts w:ascii="Arial Narrow" w:hAnsi="Arial Narrow" w:cs="Calibri"/>
          <w:sz w:val="24"/>
          <w:szCs w:val="24"/>
        </w:rPr>
      </w:pPr>
    </w:p>
    <w:p w:rsidR="00154507" w:rsidRDefault="00154507" w:rsidP="005F69AE">
      <w:pPr>
        <w:pStyle w:val="Sinespaciado"/>
        <w:jc w:val="both"/>
        <w:rPr>
          <w:rFonts w:ascii="Arial Narrow" w:hAnsi="Arial Narrow" w:cs="Calibri"/>
          <w:sz w:val="24"/>
          <w:szCs w:val="24"/>
        </w:rPr>
      </w:pPr>
      <w:r w:rsidRPr="007A61A4">
        <w:rPr>
          <w:rFonts w:ascii="Arial Narrow" w:hAnsi="Arial Narrow" w:cs="Calibri"/>
          <w:sz w:val="24"/>
          <w:szCs w:val="24"/>
        </w:rPr>
        <w:t xml:space="preserve">El Ingreso Recaudado durante el mes de </w:t>
      </w:r>
      <w:r w:rsidR="005C1C2A">
        <w:rPr>
          <w:rFonts w:ascii="Arial Narrow" w:hAnsi="Arial Narrow" w:cs="Calibri"/>
          <w:sz w:val="24"/>
          <w:szCs w:val="24"/>
        </w:rPr>
        <w:t>Diciembre</w:t>
      </w:r>
      <w:r w:rsidR="00891F0D">
        <w:rPr>
          <w:rFonts w:ascii="Arial Narrow" w:hAnsi="Arial Narrow" w:cs="Calibri"/>
          <w:sz w:val="24"/>
          <w:szCs w:val="24"/>
        </w:rPr>
        <w:t xml:space="preserve"> </w:t>
      </w:r>
      <w:r w:rsidR="00081D20">
        <w:rPr>
          <w:rFonts w:ascii="Arial Narrow" w:hAnsi="Arial Narrow" w:cs="Calibri"/>
          <w:sz w:val="24"/>
          <w:szCs w:val="24"/>
        </w:rPr>
        <w:t>20</w:t>
      </w:r>
      <w:r w:rsidR="00891F0D">
        <w:rPr>
          <w:rFonts w:ascii="Arial Narrow" w:hAnsi="Arial Narrow" w:cs="Calibri"/>
          <w:sz w:val="24"/>
          <w:szCs w:val="24"/>
        </w:rPr>
        <w:t>20</w:t>
      </w:r>
      <w:r w:rsidRPr="007A61A4">
        <w:rPr>
          <w:rFonts w:ascii="Arial Narrow" w:hAnsi="Arial Narrow" w:cs="Calibri"/>
          <w:sz w:val="24"/>
          <w:szCs w:val="24"/>
        </w:rPr>
        <w:t xml:space="preserve"> fue por</w:t>
      </w:r>
      <w:r w:rsidR="000C11F8">
        <w:rPr>
          <w:rFonts w:ascii="Arial Narrow" w:hAnsi="Arial Narrow" w:cs="Calibri"/>
          <w:sz w:val="24"/>
          <w:szCs w:val="24"/>
        </w:rPr>
        <w:t xml:space="preserve"> </w:t>
      </w:r>
      <w:r w:rsidR="000C11F8" w:rsidRPr="000C11F8">
        <w:rPr>
          <w:rFonts w:ascii="Arial Narrow" w:eastAsia="Times New Roman" w:hAnsi="Arial Narrow" w:cs="Calibri"/>
          <w:bCs/>
          <w:color w:val="000000"/>
          <w:sz w:val="24"/>
          <w:szCs w:val="24"/>
          <w:lang w:eastAsia="es-MX"/>
        </w:rPr>
        <w:t>$</w:t>
      </w:r>
      <w:r w:rsidR="005C1C2A">
        <w:rPr>
          <w:rFonts w:ascii="Arial Narrow" w:eastAsia="Times New Roman" w:hAnsi="Arial Narrow" w:cs="Calibri"/>
          <w:bCs/>
          <w:color w:val="000000"/>
          <w:sz w:val="24"/>
          <w:szCs w:val="24"/>
          <w:lang w:eastAsia="es-MX"/>
        </w:rPr>
        <w:t>2</w:t>
      </w:r>
      <w:r w:rsidR="000C3588">
        <w:rPr>
          <w:rFonts w:ascii="Arial Narrow" w:eastAsia="Times New Roman" w:hAnsi="Arial Narrow" w:cs="Calibri"/>
          <w:bCs/>
          <w:color w:val="000000"/>
          <w:sz w:val="24"/>
          <w:szCs w:val="24"/>
          <w:lang w:eastAsia="es-MX"/>
        </w:rPr>
        <w:t>´</w:t>
      </w:r>
      <w:r w:rsidR="00AC7E7F">
        <w:rPr>
          <w:rFonts w:ascii="Arial Narrow" w:eastAsia="Times New Roman" w:hAnsi="Arial Narrow" w:cs="Calibri"/>
          <w:bCs/>
          <w:color w:val="000000"/>
          <w:sz w:val="24"/>
          <w:szCs w:val="24"/>
          <w:lang w:eastAsia="es-MX"/>
        </w:rPr>
        <w:t>8</w:t>
      </w:r>
      <w:r w:rsidR="005C1C2A">
        <w:rPr>
          <w:rFonts w:ascii="Arial Narrow" w:eastAsia="Times New Roman" w:hAnsi="Arial Narrow" w:cs="Calibri"/>
          <w:bCs/>
          <w:color w:val="000000"/>
          <w:sz w:val="24"/>
          <w:szCs w:val="24"/>
          <w:lang w:eastAsia="es-MX"/>
        </w:rPr>
        <w:t>58,586.98</w:t>
      </w:r>
      <w:r w:rsidR="007B3A1D">
        <w:rPr>
          <w:rFonts w:ascii="Arial Narrow" w:hAnsi="Arial Narrow" w:cs="Calibri"/>
          <w:sz w:val="24"/>
          <w:szCs w:val="24"/>
        </w:rPr>
        <w:t>;</w:t>
      </w:r>
      <w:r w:rsidR="008A5B3D">
        <w:rPr>
          <w:rFonts w:ascii="Arial Narrow" w:hAnsi="Arial Narrow" w:cs="Calibri"/>
          <w:sz w:val="24"/>
          <w:szCs w:val="24"/>
        </w:rPr>
        <w:t xml:space="preserve"> </w:t>
      </w:r>
      <w:r w:rsidRPr="007A61A4">
        <w:rPr>
          <w:rFonts w:ascii="Arial Narrow" w:hAnsi="Arial Narrow" w:cs="Calibri"/>
          <w:sz w:val="24"/>
          <w:szCs w:val="24"/>
        </w:rPr>
        <w:t>mismo que fue aplicado en la operación y funcionamiento de la Dependencia logrando con ello</w:t>
      </w:r>
      <w:r w:rsidR="008331FE">
        <w:rPr>
          <w:rFonts w:ascii="Arial Narrow" w:hAnsi="Arial Narrow" w:cs="Calibri"/>
          <w:sz w:val="24"/>
          <w:szCs w:val="24"/>
        </w:rPr>
        <w:t xml:space="preserve"> los objetivos planeados, es notorio un incremento considerable en este rubro, ya que durante el ejercicio no se habían dado las ampliaciones al mismo. </w:t>
      </w:r>
    </w:p>
    <w:p w:rsidR="005F69AE" w:rsidRDefault="005F69AE" w:rsidP="00154507">
      <w:pPr>
        <w:pStyle w:val="Sinespaciado"/>
        <w:ind w:left="1500"/>
        <w:jc w:val="both"/>
        <w:rPr>
          <w:rFonts w:ascii="Arial Narrow" w:hAnsi="Arial Narrow" w:cs="Calibri"/>
          <w:sz w:val="24"/>
          <w:szCs w:val="24"/>
        </w:rPr>
      </w:pPr>
    </w:p>
    <w:p w:rsidR="00154507" w:rsidRPr="007A61A4" w:rsidRDefault="00154507" w:rsidP="00154507">
      <w:pPr>
        <w:pStyle w:val="Sinespaciado"/>
        <w:ind w:left="1500"/>
        <w:jc w:val="both"/>
        <w:rPr>
          <w:rFonts w:ascii="Arial Narrow" w:hAnsi="Arial Narrow" w:cs="Calibri"/>
          <w:sz w:val="24"/>
          <w:szCs w:val="24"/>
        </w:rPr>
      </w:pPr>
    </w:p>
    <w:p w:rsidR="00154507" w:rsidRPr="007A61A4" w:rsidRDefault="00154507" w:rsidP="00154507">
      <w:pPr>
        <w:pStyle w:val="Sinespaciado"/>
        <w:numPr>
          <w:ilvl w:val="0"/>
          <w:numId w:val="3"/>
        </w:numPr>
        <w:jc w:val="both"/>
        <w:rPr>
          <w:rFonts w:ascii="Arial Narrow" w:hAnsi="Arial Narrow" w:cs="Calibri"/>
          <w:sz w:val="24"/>
          <w:szCs w:val="24"/>
        </w:rPr>
      </w:pPr>
      <w:r w:rsidRPr="007A61A4">
        <w:rPr>
          <w:rFonts w:ascii="Arial Narrow" w:hAnsi="Arial Narrow" w:cs="Calibri"/>
          <w:b/>
          <w:i/>
          <w:sz w:val="24"/>
          <w:szCs w:val="24"/>
        </w:rPr>
        <w:t>Autorización e Historia</w:t>
      </w:r>
    </w:p>
    <w:p w:rsidR="00154507" w:rsidRPr="007A61A4" w:rsidRDefault="00154507" w:rsidP="00154507">
      <w:pPr>
        <w:pStyle w:val="Sinespaciado"/>
        <w:ind w:left="1500"/>
        <w:jc w:val="both"/>
        <w:rPr>
          <w:rFonts w:ascii="Arial Narrow" w:hAnsi="Arial Narrow" w:cs="Calibri"/>
          <w:sz w:val="24"/>
          <w:szCs w:val="24"/>
        </w:rPr>
      </w:pPr>
    </w:p>
    <w:p w:rsidR="009D1BC2" w:rsidRDefault="009D1BC2" w:rsidP="009D1BC2">
      <w:pPr>
        <w:pStyle w:val="Sinespaciado"/>
        <w:ind w:left="1500"/>
        <w:jc w:val="both"/>
        <w:rPr>
          <w:rFonts w:ascii="Arial Narrow" w:hAnsi="Arial Narrow" w:cs="Calibri"/>
          <w:sz w:val="24"/>
          <w:szCs w:val="24"/>
        </w:rPr>
      </w:pPr>
      <w:r>
        <w:rPr>
          <w:rFonts w:ascii="Arial Narrow" w:hAnsi="Arial Narrow" w:cs="Calibri"/>
          <w:sz w:val="24"/>
          <w:szCs w:val="24"/>
        </w:rPr>
        <w:t xml:space="preserve">El Fideicomiso de Parques Industriales de Michoacán, fue creado el 27 de </w:t>
      </w:r>
      <w:proofErr w:type="gramStart"/>
      <w:r>
        <w:rPr>
          <w:rFonts w:ascii="Arial Narrow" w:hAnsi="Arial Narrow" w:cs="Calibri"/>
          <w:sz w:val="24"/>
          <w:szCs w:val="24"/>
        </w:rPr>
        <w:t>Septiembre</w:t>
      </w:r>
      <w:proofErr w:type="gramEnd"/>
      <w:r>
        <w:rPr>
          <w:rFonts w:ascii="Arial Narrow" w:hAnsi="Arial Narrow" w:cs="Calibri"/>
          <w:sz w:val="24"/>
          <w:szCs w:val="24"/>
        </w:rPr>
        <w:t xml:space="preserve"> de 1985, como</w:t>
      </w:r>
      <w:r w:rsidRPr="00EF425C">
        <w:rPr>
          <w:rFonts w:ascii="Arial Narrow" w:hAnsi="Arial Narrow" w:cs="Calibri"/>
          <w:sz w:val="24"/>
          <w:szCs w:val="24"/>
        </w:rPr>
        <w:t xml:space="preserve"> un Organismo Público Descentralizado, con personalidad jurídica y patrimonio propio. Con domicilio en </w:t>
      </w:r>
      <w:r w:rsidR="005514F5">
        <w:rPr>
          <w:rFonts w:ascii="Arial Narrow" w:hAnsi="Arial Narrow" w:cs="Calibri"/>
          <w:sz w:val="24"/>
          <w:szCs w:val="24"/>
        </w:rPr>
        <w:t>A</w:t>
      </w:r>
      <w:r w:rsidRPr="00EF425C">
        <w:rPr>
          <w:rFonts w:ascii="Arial Narrow" w:hAnsi="Arial Narrow" w:cs="Calibri"/>
          <w:sz w:val="24"/>
          <w:szCs w:val="24"/>
        </w:rPr>
        <w:t xml:space="preserve">ndador </w:t>
      </w:r>
      <w:r w:rsidR="005514F5">
        <w:rPr>
          <w:rFonts w:ascii="Arial Narrow" w:hAnsi="Arial Narrow" w:cs="Calibri"/>
          <w:sz w:val="24"/>
          <w:szCs w:val="24"/>
        </w:rPr>
        <w:t>P</w:t>
      </w:r>
      <w:r w:rsidRPr="00EF425C">
        <w:rPr>
          <w:rFonts w:ascii="Arial Narrow" w:hAnsi="Arial Narrow" w:cs="Calibri"/>
          <w:sz w:val="24"/>
          <w:szCs w:val="24"/>
        </w:rPr>
        <w:t>laza no. 39, Fraccionamiento Ciudad Industrial Municipio de Morelia</w:t>
      </w:r>
      <w:r w:rsidR="00FB0DA2">
        <w:rPr>
          <w:rFonts w:ascii="Arial Narrow" w:hAnsi="Arial Narrow" w:cs="Calibri"/>
          <w:sz w:val="24"/>
          <w:szCs w:val="24"/>
        </w:rPr>
        <w:t>, y con fecha 20 de noviembre de 2020, mediante tercer convenio modificatorio este cambia su denominación o razón social al de Fideicomiso de Impulso y Desarrollo para e</w:t>
      </w:r>
      <w:r w:rsidR="000F64BA">
        <w:rPr>
          <w:rFonts w:ascii="Arial Narrow" w:hAnsi="Arial Narrow" w:cs="Calibri"/>
          <w:sz w:val="24"/>
          <w:szCs w:val="24"/>
        </w:rPr>
        <w:t>l Estado de Michoacán de Ocampo, conservando su RFC: FPI851108N51.</w:t>
      </w:r>
    </w:p>
    <w:p w:rsidR="00891F0D" w:rsidRDefault="00891F0D" w:rsidP="009D1BC2">
      <w:pPr>
        <w:pStyle w:val="Sinespaciado"/>
        <w:ind w:left="1500"/>
        <w:jc w:val="both"/>
        <w:rPr>
          <w:rFonts w:ascii="Arial Narrow" w:hAnsi="Arial Narrow" w:cs="Calibri"/>
          <w:sz w:val="24"/>
          <w:szCs w:val="24"/>
        </w:rPr>
      </w:pPr>
    </w:p>
    <w:p w:rsidR="00891F0D" w:rsidRDefault="00891F0D" w:rsidP="009D1BC2">
      <w:pPr>
        <w:pStyle w:val="Sinespaciado"/>
        <w:ind w:left="1500"/>
        <w:jc w:val="both"/>
        <w:rPr>
          <w:rFonts w:ascii="Arial Narrow" w:hAnsi="Arial Narrow" w:cs="Calibri"/>
          <w:sz w:val="24"/>
          <w:szCs w:val="24"/>
        </w:rPr>
      </w:pPr>
    </w:p>
    <w:p w:rsidR="00891F0D" w:rsidRDefault="00891F0D" w:rsidP="009D1BC2">
      <w:pPr>
        <w:pStyle w:val="Sinespaciado"/>
        <w:ind w:left="1500"/>
        <w:jc w:val="both"/>
        <w:rPr>
          <w:rFonts w:ascii="Arial Narrow" w:hAnsi="Arial Narrow" w:cs="Calibri"/>
          <w:sz w:val="24"/>
          <w:szCs w:val="24"/>
        </w:rPr>
      </w:pPr>
    </w:p>
    <w:p w:rsidR="00891F0D" w:rsidRDefault="00891F0D" w:rsidP="009D1BC2">
      <w:pPr>
        <w:pStyle w:val="Sinespaciado"/>
        <w:ind w:left="1500"/>
        <w:jc w:val="both"/>
        <w:rPr>
          <w:rFonts w:ascii="Arial Narrow" w:hAnsi="Arial Narrow" w:cs="Calibri"/>
          <w:sz w:val="24"/>
          <w:szCs w:val="24"/>
        </w:rPr>
      </w:pPr>
    </w:p>
    <w:p w:rsidR="00891F0D" w:rsidRDefault="00891F0D" w:rsidP="009D1BC2">
      <w:pPr>
        <w:pStyle w:val="Sinespaciado"/>
        <w:ind w:left="1500"/>
        <w:jc w:val="both"/>
        <w:rPr>
          <w:rFonts w:ascii="Arial Narrow" w:hAnsi="Arial Narrow" w:cs="Calibri"/>
          <w:sz w:val="24"/>
          <w:szCs w:val="24"/>
        </w:rPr>
      </w:pPr>
    </w:p>
    <w:p w:rsidR="00891F0D" w:rsidRDefault="00891F0D" w:rsidP="009D1BC2">
      <w:pPr>
        <w:pStyle w:val="Sinespaciado"/>
        <w:ind w:left="1500"/>
        <w:jc w:val="both"/>
        <w:rPr>
          <w:rFonts w:ascii="Arial Narrow" w:hAnsi="Arial Narrow" w:cs="Calibri"/>
          <w:sz w:val="24"/>
          <w:szCs w:val="24"/>
        </w:rPr>
      </w:pPr>
    </w:p>
    <w:p w:rsidR="00891F0D" w:rsidRPr="000E0C6D" w:rsidRDefault="00891F0D" w:rsidP="009D1BC2">
      <w:pPr>
        <w:pStyle w:val="Sinespaciado"/>
        <w:ind w:left="1500"/>
        <w:jc w:val="both"/>
        <w:rPr>
          <w:rFonts w:ascii="Arial Narrow" w:hAnsi="Arial Narrow" w:cs="Calibri"/>
          <w:sz w:val="24"/>
          <w:szCs w:val="24"/>
        </w:rPr>
      </w:pPr>
    </w:p>
    <w:p w:rsidR="00154507" w:rsidRPr="000A27F9" w:rsidRDefault="00154507" w:rsidP="00154507">
      <w:pPr>
        <w:autoSpaceDE w:val="0"/>
        <w:autoSpaceDN w:val="0"/>
        <w:adjustRightInd w:val="0"/>
        <w:spacing w:after="0" w:line="240" w:lineRule="auto"/>
        <w:jc w:val="both"/>
        <w:rPr>
          <w:rFonts w:ascii="Arial Narrow" w:hAnsi="Arial Narrow" w:cs="Calibri"/>
          <w:sz w:val="24"/>
          <w:szCs w:val="24"/>
          <w:lang w:val="es-MX"/>
        </w:rPr>
      </w:pPr>
    </w:p>
    <w:p w:rsidR="00154507" w:rsidRDefault="00154507" w:rsidP="00154507">
      <w:pPr>
        <w:pStyle w:val="Sinespaciado"/>
        <w:numPr>
          <w:ilvl w:val="0"/>
          <w:numId w:val="3"/>
        </w:numPr>
        <w:jc w:val="both"/>
        <w:rPr>
          <w:rFonts w:ascii="Arial Narrow" w:hAnsi="Arial Narrow" w:cs="Calibri"/>
          <w:b/>
          <w:i/>
          <w:sz w:val="24"/>
          <w:szCs w:val="24"/>
        </w:rPr>
      </w:pPr>
      <w:r w:rsidRPr="007A61A4">
        <w:rPr>
          <w:rFonts w:ascii="Arial Narrow" w:hAnsi="Arial Narrow" w:cs="Calibri"/>
          <w:b/>
          <w:i/>
          <w:sz w:val="24"/>
          <w:szCs w:val="24"/>
        </w:rPr>
        <w:t>Organización y Objeto Social</w:t>
      </w:r>
    </w:p>
    <w:p w:rsidR="009D1BC2" w:rsidRDefault="009D1BC2" w:rsidP="009D1BC2">
      <w:pPr>
        <w:pStyle w:val="Sinespaciado"/>
        <w:ind w:left="1500"/>
        <w:jc w:val="both"/>
        <w:rPr>
          <w:rFonts w:ascii="Arial Narrow" w:hAnsi="Arial Narrow" w:cs="Calibri"/>
          <w:b/>
          <w:i/>
          <w:sz w:val="24"/>
          <w:szCs w:val="24"/>
        </w:rPr>
      </w:pPr>
    </w:p>
    <w:p w:rsidR="009D1BC2" w:rsidRPr="000E0C6D" w:rsidRDefault="009D1BC2" w:rsidP="009D1BC2">
      <w:pPr>
        <w:pStyle w:val="Sinespaciado"/>
        <w:ind w:left="1500"/>
        <w:jc w:val="both"/>
        <w:rPr>
          <w:rFonts w:ascii="Arial Narrow" w:hAnsi="Arial Narrow" w:cs="Calibri"/>
          <w:sz w:val="24"/>
          <w:szCs w:val="24"/>
        </w:rPr>
      </w:pPr>
      <w:r>
        <w:rPr>
          <w:rFonts w:ascii="Arial Narrow" w:hAnsi="Arial Narrow" w:cs="Calibri"/>
          <w:sz w:val="24"/>
          <w:szCs w:val="24"/>
        </w:rPr>
        <w:t xml:space="preserve">El Fideicomiso de Parques Industriales de Michoacán, fue creado el 27 de </w:t>
      </w:r>
      <w:proofErr w:type="gramStart"/>
      <w:r>
        <w:rPr>
          <w:rFonts w:ascii="Arial Narrow" w:hAnsi="Arial Narrow" w:cs="Calibri"/>
          <w:sz w:val="24"/>
          <w:szCs w:val="24"/>
        </w:rPr>
        <w:t>Septiembre</w:t>
      </w:r>
      <w:proofErr w:type="gramEnd"/>
      <w:r>
        <w:rPr>
          <w:rFonts w:ascii="Arial Narrow" w:hAnsi="Arial Narrow" w:cs="Calibri"/>
          <w:sz w:val="24"/>
          <w:szCs w:val="24"/>
        </w:rPr>
        <w:t xml:space="preserve"> de 1985, como</w:t>
      </w:r>
      <w:r w:rsidRPr="00EF425C">
        <w:rPr>
          <w:rFonts w:ascii="Arial Narrow" w:hAnsi="Arial Narrow" w:cs="Calibri"/>
          <w:sz w:val="24"/>
          <w:szCs w:val="24"/>
        </w:rPr>
        <w:t xml:space="preserve"> un Organismo Público Descentralizado, con personalidad jurídica y patrimonio propio. Con </w:t>
      </w:r>
      <w:r w:rsidR="007B3A1D">
        <w:rPr>
          <w:rFonts w:ascii="Arial Narrow" w:hAnsi="Arial Narrow" w:cs="Calibri"/>
          <w:sz w:val="24"/>
          <w:szCs w:val="24"/>
        </w:rPr>
        <w:t>D</w:t>
      </w:r>
      <w:r w:rsidRPr="00EF425C">
        <w:rPr>
          <w:rFonts w:ascii="Arial Narrow" w:hAnsi="Arial Narrow" w:cs="Calibri"/>
          <w:sz w:val="24"/>
          <w:szCs w:val="24"/>
        </w:rPr>
        <w:t xml:space="preserve">omicilio en </w:t>
      </w:r>
      <w:r w:rsidR="007B3A1D">
        <w:rPr>
          <w:rFonts w:ascii="Arial Narrow" w:hAnsi="Arial Narrow" w:cs="Calibri"/>
          <w:sz w:val="24"/>
          <w:szCs w:val="24"/>
        </w:rPr>
        <w:t>A</w:t>
      </w:r>
      <w:r w:rsidRPr="00EF425C">
        <w:rPr>
          <w:rFonts w:ascii="Arial Narrow" w:hAnsi="Arial Narrow" w:cs="Calibri"/>
          <w:sz w:val="24"/>
          <w:szCs w:val="24"/>
        </w:rPr>
        <w:t xml:space="preserve">ndador </w:t>
      </w:r>
      <w:r w:rsidR="007B3A1D">
        <w:rPr>
          <w:rFonts w:ascii="Arial Narrow" w:hAnsi="Arial Narrow" w:cs="Calibri"/>
          <w:sz w:val="24"/>
          <w:szCs w:val="24"/>
        </w:rPr>
        <w:t>P</w:t>
      </w:r>
      <w:r w:rsidRPr="00EF425C">
        <w:rPr>
          <w:rFonts w:ascii="Arial Narrow" w:hAnsi="Arial Narrow" w:cs="Calibri"/>
          <w:sz w:val="24"/>
          <w:szCs w:val="24"/>
        </w:rPr>
        <w:t xml:space="preserve">laza </w:t>
      </w:r>
      <w:r w:rsidR="007B3A1D">
        <w:rPr>
          <w:rFonts w:ascii="Arial Narrow" w:hAnsi="Arial Narrow" w:cs="Calibri"/>
          <w:sz w:val="24"/>
          <w:szCs w:val="24"/>
        </w:rPr>
        <w:t>N</w:t>
      </w:r>
      <w:r w:rsidRPr="00EF425C">
        <w:rPr>
          <w:rFonts w:ascii="Arial Narrow" w:hAnsi="Arial Narrow" w:cs="Calibri"/>
          <w:sz w:val="24"/>
          <w:szCs w:val="24"/>
        </w:rPr>
        <w:t>o. 39, Fraccionamiento Ciudad Industrial</w:t>
      </w:r>
      <w:r w:rsidR="007B3A1D">
        <w:rPr>
          <w:rFonts w:ascii="Arial Narrow" w:hAnsi="Arial Narrow" w:cs="Calibri"/>
          <w:sz w:val="24"/>
          <w:szCs w:val="24"/>
        </w:rPr>
        <w:t xml:space="preserve">, </w:t>
      </w:r>
      <w:r w:rsidRPr="00EF425C">
        <w:rPr>
          <w:rFonts w:ascii="Arial Narrow" w:hAnsi="Arial Narrow" w:cs="Calibri"/>
          <w:sz w:val="24"/>
          <w:szCs w:val="24"/>
        </w:rPr>
        <w:t>Municipio de Morelia</w:t>
      </w:r>
      <w:r w:rsidR="007B3A1D">
        <w:rPr>
          <w:rFonts w:ascii="Arial Narrow" w:hAnsi="Arial Narrow" w:cs="Calibri"/>
          <w:sz w:val="24"/>
          <w:szCs w:val="24"/>
        </w:rPr>
        <w:t>, Michoacán, Código Postal 58200</w:t>
      </w:r>
      <w:r w:rsidR="000F64BA">
        <w:rPr>
          <w:rFonts w:ascii="Arial Narrow" w:hAnsi="Arial Narrow" w:cs="Calibri"/>
          <w:sz w:val="24"/>
          <w:szCs w:val="24"/>
        </w:rPr>
        <w:t xml:space="preserve">, modificando su </w:t>
      </w:r>
      <w:proofErr w:type="gramStart"/>
      <w:r w:rsidR="000F64BA">
        <w:rPr>
          <w:rFonts w:ascii="Arial Narrow" w:hAnsi="Arial Narrow" w:cs="Calibri"/>
          <w:sz w:val="24"/>
          <w:szCs w:val="24"/>
        </w:rPr>
        <w:t>denominación  o</w:t>
      </w:r>
      <w:proofErr w:type="gramEnd"/>
      <w:r w:rsidR="000F64BA">
        <w:rPr>
          <w:rFonts w:ascii="Arial Narrow" w:hAnsi="Arial Narrow" w:cs="Calibri"/>
          <w:sz w:val="24"/>
          <w:szCs w:val="24"/>
        </w:rPr>
        <w:t xml:space="preserve"> razón social por el de Fideicomiso de Impulso y Desarrollo para el Estado de Michoacán de Ocampo, conservando el RFC FPI851108N51,esto mediante el tercer convenio modificatorio del Fideicomiso.</w:t>
      </w:r>
    </w:p>
    <w:p w:rsidR="00154507" w:rsidRDefault="00154507" w:rsidP="00154507">
      <w:pPr>
        <w:pStyle w:val="Sinespaciado"/>
        <w:ind w:left="1500"/>
        <w:jc w:val="both"/>
        <w:rPr>
          <w:rFonts w:ascii="Arial Narrow" w:hAnsi="Arial Narrow" w:cs="Calibri"/>
          <w:b/>
          <w:i/>
          <w:sz w:val="24"/>
          <w:szCs w:val="24"/>
        </w:rPr>
      </w:pPr>
    </w:p>
    <w:p w:rsidR="00154507" w:rsidRPr="007A61A4" w:rsidRDefault="00154507" w:rsidP="00154507">
      <w:pPr>
        <w:pStyle w:val="Sinespaciado"/>
        <w:numPr>
          <w:ilvl w:val="0"/>
          <w:numId w:val="3"/>
        </w:numPr>
        <w:jc w:val="both"/>
        <w:rPr>
          <w:rFonts w:ascii="Arial Narrow" w:hAnsi="Arial Narrow" w:cs="Calibri"/>
          <w:b/>
          <w:i/>
          <w:sz w:val="24"/>
          <w:szCs w:val="24"/>
        </w:rPr>
      </w:pPr>
      <w:r w:rsidRPr="007A61A4">
        <w:rPr>
          <w:rFonts w:ascii="Arial Narrow" w:hAnsi="Arial Narrow" w:cs="Calibri"/>
          <w:b/>
          <w:i/>
          <w:sz w:val="24"/>
          <w:szCs w:val="24"/>
        </w:rPr>
        <w:t>Bases de Preparación de los Estados Financieros</w:t>
      </w:r>
      <w:r w:rsidR="00DE3A0C">
        <w:rPr>
          <w:rFonts w:ascii="Arial Narrow" w:hAnsi="Arial Narrow" w:cs="Calibri"/>
          <w:b/>
          <w:i/>
          <w:sz w:val="24"/>
          <w:szCs w:val="24"/>
        </w:rPr>
        <w:t>.</w:t>
      </w:r>
    </w:p>
    <w:p w:rsidR="00154507" w:rsidRPr="007A61A4" w:rsidRDefault="00154507" w:rsidP="00154507">
      <w:pPr>
        <w:pStyle w:val="Sinespaciado"/>
        <w:ind w:left="1500"/>
        <w:jc w:val="both"/>
        <w:rPr>
          <w:rFonts w:ascii="Arial Narrow" w:hAnsi="Arial Narrow" w:cs="Calibri"/>
          <w:b/>
          <w:i/>
          <w:sz w:val="24"/>
          <w:szCs w:val="24"/>
        </w:rPr>
      </w:pPr>
    </w:p>
    <w:p w:rsidR="00154507" w:rsidRDefault="00154507" w:rsidP="00154507">
      <w:pPr>
        <w:pStyle w:val="Sinespaciado"/>
        <w:jc w:val="both"/>
        <w:rPr>
          <w:rFonts w:ascii="Arial Narrow" w:hAnsi="Arial Narrow" w:cs="Calibri"/>
          <w:sz w:val="24"/>
          <w:szCs w:val="24"/>
        </w:rPr>
      </w:pPr>
      <w:r w:rsidRPr="007A61A4">
        <w:rPr>
          <w:rFonts w:ascii="Arial Narrow" w:hAnsi="Arial Narrow" w:cs="Calibri"/>
          <w:sz w:val="24"/>
          <w:szCs w:val="24"/>
        </w:rPr>
        <w:t>Para la elaboración de los presentes Estados Financieros y documentos contables y presupuestarios que los acompaña se ha observado la normatividad emitida por el CONAC, que tiene como marco la Ley General de Contabilidad Gubernamental publicada en el Diario Oficial de la Federación el 31 de diciembre de 2008.</w:t>
      </w:r>
    </w:p>
    <w:p w:rsidR="006E3EED" w:rsidRDefault="006E3EED" w:rsidP="00154507">
      <w:pPr>
        <w:pStyle w:val="Sinespaciado"/>
        <w:jc w:val="both"/>
        <w:rPr>
          <w:rFonts w:ascii="Arial Narrow" w:hAnsi="Arial Narrow" w:cs="Calibri"/>
          <w:sz w:val="24"/>
          <w:szCs w:val="24"/>
        </w:rPr>
      </w:pPr>
    </w:p>
    <w:p w:rsidR="00154507" w:rsidRDefault="0023732B" w:rsidP="00154507">
      <w:pPr>
        <w:pStyle w:val="Sinespaciado"/>
        <w:jc w:val="both"/>
        <w:rPr>
          <w:rFonts w:ascii="Arial Narrow" w:hAnsi="Arial Narrow" w:cs="Calibri"/>
          <w:sz w:val="24"/>
          <w:szCs w:val="24"/>
        </w:rPr>
      </w:pPr>
      <w:r w:rsidRPr="007A61A4">
        <w:rPr>
          <w:rFonts w:ascii="Arial Narrow" w:hAnsi="Arial Narrow" w:cs="Calibri"/>
          <w:sz w:val="24"/>
          <w:szCs w:val="24"/>
        </w:rPr>
        <w:t>El sistema contable utilizado para la presentación de los presentes Estados Financieros es el Sistema Automatizado de Administración y Contabilidad  Gubernamental .Net  (SAACG)</w:t>
      </w:r>
      <w:r w:rsidR="00D775C8">
        <w:rPr>
          <w:rFonts w:ascii="Arial Narrow" w:hAnsi="Arial Narrow" w:cs="Calibri"/>
          <w:sz w:val="24"/>
          <w:szCs w:val="24"/>
        </w:rPr>
        <w:t xml:space="preserve"> .NET</w:t>
      </w:r>
      <w:r w:rsidRPr="007A61A4">
        <w:rPr>
          <w:rFonts w:ascii="Arial Narrow" w:hAnsi="Arial Narrow" w:cs="Calibri"/>
          <w:sz w:val="24"/>
          <w:szCs w:val="24"/>
        </w:rPr>
        <w:t xml:space="preserve"> del Instituto para el Desarrollo Técnico de las Haciendas Públicas (INDETEC), el cual cumple con las especificaciones técnicas y normativas</w:t>
      </w:r>
      <w:r w:rsidR="00DE3A0C">
        <w:rPr>
          <w:rFonts w:ascii="Arial Narrow" w:hAnsi="Arial Narrow" w:cs="Calibri"/>
          <w:sz w:val="24"/>
          <w:szCs w:val="24"/>
        </w:rPr>
        <w:t>.</w:t>
      </w:r>
      <w:r w:rsidRPr="007A61A4">
        <w:rPr>
          <w:rFonts w:ascii="Arial Narrow" w:hAnsi="Arial Narrow" w:cs="Calibri"/>
          <w:sz w:val="24"/>
          <w:szCs w:val="24"/>
        </w:rPr>
        <w:t xml:space="preserve"> </w:t>
      </w:r>
    </w:p>
    <w:p w:rsidR="0023732B" w:rsidRPr="007A61A4" w:rsidRDefault="0023732B" w:rsidP="00154507">
      <w:pPr>
        <w:pStyle w:val="Sinespaciado"/>
        <w:jc w:val="both"/>
        <w:rPr>
          <w:rFonts w:ascii="Arial Narrow" w:hAnsi="Arial Narrow" w:cs="Calibri"/>
          <w:sz w:val="24"/>
          <w:szCs w:val="24"/>
        </w:rPr>
      </w:pPr>
    </w:p>
    <w:p w:rsidR="00154507" w:rsidRPr="007A61A4" w:rsidRDefault="00154507" w:rsidP="00154507">
      <w:pPr>
        <w:pStyle w:val="Sinespaciado"/>
        <w:numPr>
          <w:ilvl w:val="0"/>
          <w:numId w:val="3"/>
        </w:numPr>
        <w:jc w:val="both"/>
        <w:rPr>
          <w:rFonts w:ascii="Arial Narrow" w:hAnsi="Arial Narrow" w:cs="Calibri"/>
          <w:b/>
          <w:i/>
          <w:sz w:val="24"/>
          <w:szCs w:val="24"/>
        </w:rPr>
      </w:pPr>
      <w:r w:rsidRPr="007A61A4">
        <w:rPr>
          <w:rFonts w:ascii="Arial Narrow" w:hAnsi="Arial Narrow" w:cs="Calibri"/>
          <w:b/>
          <w:i/>
          <w:sz w:val="24"/>
          <w:szCs w:val="24"/>
        </w:rPr>
        <w:t>Responsabilidad sobre la Presentación Razonable de los Estados Financieros</w:t>
      </w:r>
    </w:p>
    <w:p w:rsidR="00154507" w:rsidRPr="007A61A4" w:rsidRDefault="00154507" w:rsidP="00154507">
      <w:pPr>
        <w:pStyle w:val="Sinespaciado"/>
        <w:jc w:val="both"/>
        <w:rPr>
          <w:rFonts w:ascii="Arial Narrow" w:hAnsi="Arial Narrow" w:cs="Calibri"/>
          <w:sz w:val="24"/>
          <w:szCs w:val="24"/>
        </w:rPr>
      </w:pPr>
    </w:p>
    <w:p w:rsidR="00154507" w:rsidRDefault="00154507" w:rsidP="00154507">
      <w:pPr>
        <w:pStyle w:val="Sinespaciado"/>
        <w:jc w:val="both"/>
        <w:rPr>
          <w:rFonts w:ascii="Arial Narrow" w:hAnsi="Arial Narrow" w:cs="Calibri"/>
          <w:sz w:val="24"/>
          <w:szCs w:val="24"/>
        </w:rPr>
      </w:pPr>
      <w:r w:rsidRPr="007A61A4">
        <w:rPr>
          <w:rFonts w:ascii="Arial Narrow" w:hAnsi="Arial Narrow" w:cs="Calibri"/>
          <w:sz w:val="24"/>
          <w:szCs w:val="24"/>
        </w:rPr>
        <w:t>Las notas descritas son parte de los Estados Financieros de</w:t>
      </w:r>
      <w:r w:rsidR="0023732B">
        <w:rPr>
          <w:rFonts w:ascii="Arial Narrow" w:hAnsi="Arial Narrow" w:cs="Calibri"/>
          <w:sz w:val="24"/>
          <w:szCs w:val="24"/>
        </w:rPr>
        <w:t xml:space="preserve">l Fideicomiso de Parques Industriales de Michoacán al </w:t>
      </w:r>
      <w:r w:rsidR="000C3588">
        <w:rPr>
          <w:rFonts w:ascii="Arial Narrow" w:hAnsi="Arial Narrow" w:cs="Calibri"/>
          <w:sz w:val="24"/>
          <w:szCs w:val="24"/>
        </w:rPr>
        <w:t>3</w:t>
      </w:r>
      <w:r w:rsidR="005C1C2A">
        <w:rPr>
          <w:rFonts w:ascii="Arial Narrow" w:hAnsi="Arial Narrow" w:cs="Calibri"/>
          <w:sz w:val="24"/>
          <w:szCs w:val="24"/>
        </w:rPr>
        <w:t>1</w:t>
      </w:r>
      <w:r w:rsidR="0023732B">
        <w:rPr>
          <w:rFonts w:ascii="Arial Narrow" w:hAnsi="Arial Narrow" w:cs="Calibri"/>
          <w:sz w:val="24"/>
          <w:szCs w:val="24"/>
        </w:rPr>
        <w:t xml:space="preserve"> </w:t>
      </w:r>
      <w:r w:rsidR="00D74B4F">
        <w:rPr>
          <w:rFonts w:ascii="Arial Narrow" w:hAnsi="Arial Narrow" w:cs="Calibri"/>
          <w:sz w:val="24"/>
          <w:szCs w:val="24"/>
        </w:rPr>
        <w:t xml:space="preserve">de </w:t>
      </w:r>
      <w:proofErr w:type="gramStart"/>
      <w:r w:rsidR="005C1C2A">
        <w:rPr>
          <w:rFonts w:ascii="Arial Narrow" w:hAnsi="Arial Narrow" w:cs="Calibri"/>
          <w:sz w:val="24"/>
          <w:szCs w:val="24"/>
        </w:rPr>
        <w:t>Diciembre</w:t>
      </w:r>
      <w:proofErr w:type="gramEnd"/>
      <w:r w:rsidR="00415CAB">
        <w:rPr>
          <w:rFonts w:ascii="Arial Narrow" w:hAnsi="Arial Narrow" w:cs="Calibri"/>
          <w:sz w:val="24"/>
          <w:szCs w:val="24"/>
        </w:rPr>
        <w:t xml:space="preserve"> </w:t>
      </w:r>
      <w:r w:rsidRPr="007A61A4">
        <w:rPr>
          <w:rFonts w:ascii="Arial Narrow" w:hAnsi="Arial Narrow" w:cs="Calibri"/>
          <w:sz w:val="24"/>
          <w:szCs w:val="24"/>
        </w:rPr>
        <w:t>de</w:t>
      </w:r>
      <w:r w:rsidR="006B7A2C">
        <w:rPr>
          <w:rFonts w:ascii="Arial Narrow" w:hAnsi="Arial Narrow" w:cs="Calibri"/>
          <w:sz w:val="24"/>
          <w:szCs w:val="24"/>
        </w:rPr>
        <w:t>l</w:t>
      </w:r>
      <w:r w:rsidRPr="007A61A4">
        <w:rPr>
          <w:rFonts w:ascii="Arial Narrow" w:hAnsi="Arial Narrow" w:cs="Calibri"/>
          <w:sz w:val="24"/>
          <w:szCs w:val="24"/>
        </w:rPr>
        <w:t xml:space="preserve"> 20</w:t>
      </w:r>
      <w:r w:rsidR="00891F0D">
        <w:rPr>
          <w:rFonts w:ascii="Arial Narrow" w:hAnsi="Arial Narrow" w:cs="Calibri"/>
          <w:sz w:val="24"/>
          <w:szCs w:val="24"/>
        </w:rPr>
        <w:t>20</w:t>
      </w:r>
      <w:r w:rsidR="00D27CC0">
        <w:rPr>
          <w:rFonts w:ascii="Arial Narrow" w:hAnsi="Arial Narrow" w:cs="Calibri"/>
          <w:sz w:val="24"/>
          <w:szCs w:val="24"/>
        </w:rPr>
        <w:t>.</w:t>
      </w:r>
    </w:p>
    <w:p w:rsidR="006B7A2C" w:rsidRDefault="006B7A2C" w:rsidP="00154507">
      <w:pPr>
        <w:pStyle w:val="Sinespaciado"/>
        <w:jc w:val="both"/>
        <w:rPr>
          <w:rFonts w:ascii="Arial Narrow" w:hAnsi="Arial Narrow" w:cs="Calibri"/>
          <w:sz w:val="24"/>
          <w:szCs w:val="24"/>
        </w:rPr>
      </w:pPr>
    </w:p>
    <w:p w:rsidR="009D1BC2" w:rsidRDefault="009D1BC2" w:rsidP="009D1BC2">
      <w:pPr>
        <w:spacing w:after="0" w:line="240" w:lineRule="auto"/>
        <w:jc w:val="both"/>
        <w:rPr>
          <w:rFonts w:ascii="Arial Narrow" w:hAnsi="Arial Narrow" w:cs="Calibri"/>
          <w:sz w:val="24"/>
          <w:szCs w:val="24"/>
          <w:lang w:val="es-MX"/>
        </w:rPr>
      </w:pPr>
      <w:r w:rsidRPr="00555081">
        <w:rPr>
          <w:rFonts w:ascii="Arial Narrow" w:hAnsi="Arial Narrow" w:cs="Calibri"/>
          <w:sz w:val="24"/>
          <w:szCs w:val="24"/>
          <w:lang w:val="es-MX"/>
        </w:rPr>
        <w:t xml:space="preserve">“Bajo protesta de decir verdad declaramos que los Estados Financieros y sus notas son razonablemente correctos y son responsabilidad del emisor”. </w:t>
      </w:r>
    </w:p>
    <w:p w:rsidR="002F6F3E" w:rsidRDefault="002F6F3E" w:rsidP="009D1BC2">
      <w:pPr>
        <w:spacing w:after="0" w:line="240" w:lineRule="auto"/>
        <w:jc w:val="both"/>
        <w:rPr>
          <w:rFonts w:ascii="Arial Narrow" w:hAnsi="Arial Narrow" w:cs="Calibri"/>
          <w:sz w:val="24"/>
          <w:szCs w:val="24"/>
          <w:lang w:val="es-MX"/>
        </w:rPr>
      </w:pPr>
    </w:p>
    <w:tbl>
      <w:tblPr>
        <w:tblW w:w="10923" w:type="dxa"/>
        <w:tblCellMar>
          <w:left w:w="70" w:type="dxa"/>
          <w:right w:w="70" w:type="dxa"/>
        </w:tblCellMar>
        <w:tblLook w:val="04A0" w:firstRow="1" w:lastRow="0" w:firstColumn="1" w:lastColumn="0" w:noHBand="0" w:noVBand="1"/>
      </w:tblPr>
      <w:tblGrid>
        <w:gridCol w:w="10923"/>
      </w:tblGrid>
      <w:tr w:rsidR="002F6F3E" w:rsidTr="00B16056">
        <w:trPr>
          <w:trHeight w:val="272"/>
        </w:trPr>
        <w:tc>
          <w:tcPr>
            <w:tcW w:w="10923" w:type="dxa"/>
            <w:noWrap/>
            <w:vAlign w:val="bottom"/>
            <w:hideMark/>
          </w:tcPr>
          <w:p w:rsidR="002F6F3E" w:rsidRDefault="002F6F3E" w:rsidP="00B16056">
            <w:pPr>
              <w:spacing w:after="0" w:line="240" w:lineRule="auto"/>
              <w:rPr>
                <w:rFonts w:ascii="Arial" w:eastAsia="Times New Roman" w:hAnsi="Arial" w:cs="Arial"/>
                <w:b/>
                <w:bCs/>
                <w:sz w:val="20"/>
                <w:szCs w:val="20"/>
                <w:lang w:val="es-MX" w:eastAsia="es-MX"/>
              </w:rPr>
            </w:pPr>
            <w:r w:rsidRPr="00D37884">
              <w:rPr>
                <w:rFonts w:ascii="Arial Narrow" w:eastAsia="Times New Roman" w:hAnsi="Arial Narrow" w:cs="Arial"/>
                <w:b/>
                <w:bCs/>
                <w:sz w:val="24"/>
                <w:szCs w:val="24"/>
                <w:lang w:eastAsia="es-MX"/>
              </w:rPr>
              <w:t>Emisión y firma de los Estados Financieros</w:t>
            </w:r>
            <w:r>
              <w:rPr>
                <w:rFonts w:ascii="Arial" w:eastAsia="Times New Roman" w:hAnsi="Arial" w:cs="Arial"/>
                <w:b/>
                <w:bCs/>
                <w:sz w:val="20"/>
                <w:szCs w:val="20"/>
                <w:lang w:eastAsia="es-MX"/>
              </w:rPr>
              <w:t>.</w:t>
            </w:r>
          </w:p>
        </w:tc>
      </w:tr>
      <w:tr w:rsidR="002F6F3E" w:rsidRPr="0040636A" w:rsidTr="00B16056">
        <w:trPr>
          <w:trHeight w:val="272"/>
        </w:trPr>
        <w:tc>
          <w:tcPr>
            <w:tcW w:w="10923" w:type="dxa"/>
            <w:noWrap/>
            <w:vAlign w:val="bottom"/>
            <w:hideMark/>
          </w:tcPr>
          <w:p w:rsidR="002F6F3E" w:rsidRPr="0040636A" w:rsidRDefault="002F6F3E" w:rsidP="005C1C2A">
            <w:pPr>
              <w:spacing w:after="0" w:line="240" w:lineRule="auto"/>
              <w:jc w:val="both"/>
              <w:rPr>
                <w:rFonts w:ascii="Arial Narrow" w:eastAsia="Times New Roman" w:hAnsi="Arial Narrow" w:cs="Arial"/>
                <w:sz w:val="24"/>
                <w:szCs w:val="24"/>
                <w:lang w:eastAsia="es-MX"/>
              </w:rPr>
            </w:pPr>
            <w:r w:rsidRPr="0040636A">
              <w:rPr>
                <w:rFonts w:ascii="Arial Narrow" w:eastAsia="Times New Roman" w:hAnsi="Arial Narrow" w:cs="Arial"/>
                <w:sz w:val="24"/>
                <w:szCs w:val="24"/>
                <w:lang w:eastAsia="es-MX"/>
              </w:rPr>
              <w:t>Las operaciones financieras de este fideicomiso, fueron integradas en el sistema contable COI de manera oportuna durante el ejercicio 20</w:t>
            </w:r>
            <w:r w:rsidR="00891F0D">
              <w:rPr>
                <w:rFonts w:ascii="Arial Narrow" w:eastAsia="Times New Roman" w:hAnsi="Arial Narrow" w:cs="Arial"/>
                <w:sz w:val="24"/>
                <w:szCs w:val="24"/>
                <w:lang w:eastAsia="es-MX"/>
              </w:rPr>
              <w:t>20</w:t>
            </w:r>
            <w:r w:rsidRPr="0040636A">
              <w:rPr>
                <w:rFonts w:ascii="Arial Narrow" w:eastAsia="Times New Roman" w:hAnsi="Arial Narrow" w:cs="Arial"/>
                <w:sz w:val="24"/>
                <w:szCs w:val="24"/>
                <w:lang w:eastAsia="es-MX"/>
              </w:rPr>
              <w:t xml:space="preserve"> y que derivado de la obligatoriedad que nos marca el Artículo 4° de la Ley General de Contabilidad Gubernamental de los entes públicos adoptarán e implementaran, con carácter obligatorio la normatividad que en materia de contabilidad gubernamental y de la emisión de la información financiera que para efectos acuerde el Consejo de Armonización Contable (CONAC) en llevar a cabo la Armonización de los Estados Financieros de acuerdo a la normativa que para tal fin aplica es que se lleva a cabo la reimpresión de los Estados Financieros y sus notas debidamente armonizados al </w:t>
            </w:r>
            <w:r w:rsidR="000C3588">
              <w:rPr>
                <w:rFonts w:ascii="Arial Narrow" w:eastAsia="Times New Roman" w:hAnsi="Arial Narrow" w:cs="Arial"/>
                <w:sz w:val="24"/>
                <w:szCs w:val="24"/>
                <w:lang w:eastAsia="es-MX"/>
              </w:rPr>
              <w:t>3</w:t>
            </w:r>
            <w:r w:rsidR="005C1C2A">
              <w:rPr>
                <w:rFonts w:ascii="Arial Narrow" w:eastAsia="Times New Roman" w:hAnsi="Arial Narrow" w:cs="Arial"/>
                <w:sz w:val="24"/>
                <w:szCs w:val="24"/>
                <w:lang w:eastAsia="es-MX"/>
              </w:rPr>
              <w:t>1</w:t>
            </w:r>
            <w:r w:rsidR="005E0202">
              <w:rPr>
                <w:rFonts w:ascii="Arial Narrow" w:eastAsia="Times New Roman" w:hAnsi="Arial Narrow" w:cs="Arial"/>
                <w:sz w:val="24"/>
                <w:szCs w:val="24"/>
                <w:lang w:eastAsia="es-MX"/>
              </w:rPr>
              <w:t xml:space="preserve"> </w:t>
            </w:r>
            <w:r w:rsidRPr="0040636A">
              <w:rPr>
                <w:rFonts w:ascii="Arial Narrow" w:eastAsia="Times New Roman" w:hAnsi="Arial Narrow" w:cs="Arial"/>
                <w:sz w:val="24"/>
                <w:szCs w:val="24"/>
                <w:lang w:eastAsia="es-MX"/>
              </w:rPr>
              <w:t>de</w:t>
            </w:r>
            <w:r w:rsidR="00BE7F4E">
              <w:rPr>
                <w:rFonts w:ascii="Arial Narrow" w:eastAsia="Times New Roman" w:hAnsi="Arial Narrow" w:cs="Arial"/>
                <w:sz w:val="24"/>
                <w:szCs w:val="24"/>
                <w:lang w:eastAsia="es-MX"/>
              </w:rPr>
              <w:t xml:space="preserve"> </w:t>
            </w:r>
            <w:r w:rsidR="005C1C2A">
              <w:rPr>
                <w:rFonts w:ascii="Arial Narrow" w:eastAsia="Times New Roman" w:hAnsi="Arial Narrow" w:cs="Arial"/>
                <w:sz w:val="24"/>
                <w:szCs w:val="24"/>
                <w:lang w:eastAsia="es-MX"/>
              </w:rPr>
              <w:t>Dic</w:t>
            </w:r>
            <w:bookmarkStart w:id="0" w:name="_GoBack"/>
            <w:bookmarkEnd w:id="0"/>
            <w:r w:rsidR="00AC7E7F">
              <w:rPr>
                <w:rFonts w:ascii="Arial Narrow" w:eastAsia="Times New Roman" w:hAnsi="Arial Narrow" w:cs="Arial"/>
                <w:sz w:val="24"/>
                <w:szCs w:val="24"/>
                <w:lang w:eastAsia="es-MX"/>
              </w:rPr>
              <w:t>iembre</w:t>
            </w:r>
            <w:r w:rsidR="00864DA8">
              <w:rPr>
                <w:rFonts w:ascii="Arial Narrow" w:eastAsia="Times New Roman" w:hAnsi="Arial Narrow" w:cs="Arial"/>
                <w:sz w:val="24"/>
                <w:szCs w:val="24"/>
                <w:lang w:eastAsia="es-MX"/>
              </w:rPr>
              <w:t xml:space="preserve"> </w:t>
            </w:r>
            <w:r w:rsidRPr="0040636A">
              <w:rPr>
                <w:rFonts w:ascii="Arial Narrow" w:eastAsia="Times New Roman" w:hAnsi="Arial Narrow" w:cs="Arial"/>
                <w:sz w:val="24"/>
                <w:szCs w:val="24"/>
                <w:lang w:eastAsia="es-MX"/>
              </w:rPr>
              <w:t>de</w:t>
            </w:r>
            <w:r w:rsidR="00415CAB">
              <w:rPr>
                <w:rFonts w:ascii="Arial Narrow" w:eastAsia="Times New Roman" w:hAnsi="Arial Narrow" w:cs="Arial"/>
                <w:sz w:val="24"/>
                <w:szCs w:val="24"/>
                <w:lang w:eastAsia="es-MX"/>
              </w:rPr>
              <w:t>l</w:t>
            </w:r>
            <w:r w:rsidR="00891F0D">
              <w:rPr>
                <w:rFonts w:ascii="Arial Narrow" w:eastAsia="Times New Roman" w:hAnsi="Arial Narrow" w:cs="Arial"/>
                <w:sz w:val="24"/>
                <w:szCs w:val="24"/>
                <w:lang w:eastAsia="es-MX"/>
              </w:rPr>
              <w:t xml:space="preserve"> 2020.</w:t>
            </w:r>
          </w:p>
        </w:tc>
      </w:tr>
    </w:tbl>
    <w:p w:rsidR="002F6F3E" w:rsidRDefault="002F6F3E" w:rsidP="009D1BC2">
      <w:pPr>
        <w:spacing w:after="0" w:line="240" w:lineRule="auto"/>
        <w:jc w:val="both"/>
        <w:rPr>
          <w:rFonts w:ascii="Arial Narrow" w:hAnsi="Arial Narrow" w:cs="Calibri"/>
          <w:sz w:val="24"/>
          <w:szCs w:val="24"/>
          <w:lang w:val="es-MX"/>
        </w:rPr>
      </w:pPr>
    </w:p>
    <w:p w:rsidR="00154507" w:rsidRDefault="00154507" w:rsidP="00B20060">
      <w:pPr>
        <w:spacing w:after="0" w:line="240" w:lineRule="auto"/>
        <w:rPr>
          <w:rFonts w:ascii="Arial Narrow" w:hAnsi="Arial Narrow" w:cs="Calibri"/>
          <w:sz w:val="24"/>
          <w:szCs w:val="24"/>
          <w:lang w:val="es-MX"/>
        </w:rPr>
      </w:pPr>
    </w:p>
    <w:p w:rsidR="000F64BA" w:rsidRDefault="000F64BA" w:rsidP="00B20060">
      <w:pPr>
        <w:spacing w:after="0" w:line="240" w:lineRule="auto"/>
        <w:rPr>
          <w:rFonts w:ascii="Arial Narrow" w:hAnsi="Arial Narrow" w:cs="Calibri"/>
          <w:sz w:val="24"/>
          <w:szCs w:val="24"/>
          <w:lang w:val="es-MX"/>
        </w:rPr>
      </w:pPr>
    </w:p>
    <w:p w:rsidR="000F64BA" w:rsidRDefault="000F64BA" w:rsidP="00B20060">
      <w:pPr>
        <w:spacing w:after="0" w:line="240" w:lineRule="auto"/>
        <w:rPr>
          <w:rFonts w:ascii="Arial Narrow" w:hAnsi="Arial Narrow" w:cs="Calibri"/>
          <w:sz w:val="24"/>
          <w:szCs w:val="24"/>
          <w:lang w:val="es-MX"/>
        </w:rPr>
      </w:pPr>
    </w:p>
    <w:p w:rsidR="00154507" w:rsidRDefault="007B3A1D" w:rsidP="00764552">
      <w:pPr>
        <w:spacing w:after="0" w:line="240" w:lineRule="auto"/>
        <w:ind w:left="708" w:firstLine="708"/>
        <w:jc w:val="center"/>
        <w:rPr>
          <w:rFonts w:ascii="Arial Narrow" w:hAnsi="Arial Narrow" w:cs="Calibri"/>
          <w:sz w:val="24"/>
          <w:szCs w:val="24"/>
          <w:lang w:val="es-MX"/>
        </w:rPr>
      </w:pPr>
      <w:r>
        <w:rPr>
          <w:rFonts w:ascii="Arial Narrow" w:hAnsi="Arial Narrow" w:cs="Calibri"/>
          <w:sz w:val="24"/>
          <w:szCs w:val="24"/>
          <w:lang w:val="es-MX"/>
        </w:rPr>
        <w:t>Mtro. Cesar Erwin Sánchez Coria</w:t>
      </w:r>
      <w:r>
        <w:rPr>
          <w:rFonts w:ascii="Arial Narrow" w:hAnsi="Arial Narrow" w:cs="Calibri"/>
          <w:sz w:val="24"/>
          <w:szCs w:val="24"/>
          <w:lang w:val="es-MX"/>
        </w:rPr>
        <w:tab/>
      </w:r>
      <w:r>
        <w:rPr>
          <w:rFonts w:ascii="Arial Narrow" w:hAnsi="Arial Narrow" w:cs="Calibri"/>
          <w:sz w:val="24"/>
          <w:szCs w:val="24"/>
          <w:lang w:val="es-MX"/>
        </w:rPr>
        <w:tab/>
      </w:r>
      <w:r>
        <w:rPr>
          <w:rFonts w:ascii="Arial Narrow" w:hAnsi="Arial Narrow" w:cs="Calibri"/>
          <w:sz w:val="24"/>
          <w:szCs w:val="24"/>
          <w:lang w:val="es-MX"/>
        </w:rPr>
        <w:tab/>
      </w:r>
      <w:r w:rsidR="00864DA8">
        <w:rPr>
          <w:rFonts w:ascii="Arial Narrow" w:hAnsi="Arial Narrow" w:cs="Calibri"/>
          <w:sz w:val="24"/>
          <w:szCs w:val="24"/>
          <w:lang w:val="es-MX"/>
        </w:rPr>
        <w:t xml:space="preserve">   </w:t>
      </w:r>
      <w:r w:rsidR="009D1C5F">
        <w:rPr>
          <w:rFonts w:ascii="Arial Narrow" w:hAnsi="Arial Narrow" w:cs="Calibri"/>
          <w:sz w:val="24"/>
          <w:szCs w:val="24"/>
          <w:lang w:val="es-MX"/>
        </w:rPr>
        <w:t xml:space="preserve">     M</w:t>
      </w:r>
      <w:r w:rsidR="00864DA8">
        <w:rPr>
          <w:rFonts w:ascii="Arial Narrow" w:hAnsi="Arial Narrow" w:cs="Calibri"/>
          <w:sz w:val="24"/>
          <w:szCs w:val="24"/>
          <w:lang w:val="es-MX"/>
        </w:rPr>
        <w:t>tro. Cesar Erwin Sánchez Coria</w:t>
      </w:r>
    </w:p>
    <w:p w:rsidR="007B3A1D" w:rsidRDefault="007B3A1D" w:rsidP="00764552">
      <w:pPr>
        <w:spacing w:after="0" w:line="240" w:lineRule="auto"/>
        <w:ind w:left="6521" w:right="-115" w:hanging="4397"/>
        <w:jc w:val="center"/>
        <w:rPr>
          <w:rFonts w:ascii="Arial Narrow" w:hAnsi="Arial Narrow" w:cs="Calibri"/>
          <w:sz w:val="24"/>
          <w:szCs w:val="24"/>
          <w:lang w:val="es-MX"/>
        </w:rPr>
      </w:pPr>
      <w:r>
        <w:rPr>
          <w:rFonts w:ascii="Arial Narrow" w:hAnsi="Arial Narrow" w:cs="Calibri"/>
          <w:sz w:val="24"/>
          <w:szCs w:val="24"/>
          <w:lang w:val="es-MX"/>
        </w:rPr>
        <w:t>Director Gener</w:t>
      </w:r>
      <w:r w:rsidR="00864DA8">
        <w:rPr>
          <w:rFonts w:ascii="Arial Narrow" w:hAnsi="Arial Narrow" w:cs="Calibri"/>
          <w:sz w:val="24"/>
          <w:szCs w:val="24"/>
          <w:lang w:val="es-MX"/>
        </w:rPr>
        <w:t>al</w:t>
      </w:r>
      <w:r w:rsidR="00864DA8">
        <w:rPr>
          <w:rFonts w:ascii="Arial Narrow" w:hAnsi="Arial Narrow" w:cs="Calibri"/>
          <w:sz w:val="24"/>
          <w:szCs w:val="24"/>
          <w:lang w:val="es-MX"/>
        </w:rPr>
        <w:tab/>
        <w:t xml:space="preserve">Encargado de los Asuntos de la Delegación                                                                </w:t>
      </w:r>
      <w:r w:rsidR="009D1C5F">
        <w:rPr>
          <w:rFonts w:ascii="Arial Narrow" w:hAnsi="Arial Narrow" w:cs="Calibri"/>
          <w:sz w:val="24"/>
          <w:szCs w:val="24"/>
          <w:lang w:val="es-MX"/>
        </w:rPr>
        <w:t xml:space="preserve"> </w:t>
      </w:r>
      <w:r w:rsidR="00864DA8">
        <w:rPr>
          <w:rFonts w:ascii="Arial Narrow" w:hAnsi="Arial Narrow" w:cs="Calibri"/>
          <w:sz w:val="24"/>
          <w:szCs w:val="24"/>
          <w:lang w:val="es-MX"/>
        </w:rPr>
        <w:t>Administrativa.</w:t>
      </w:r>
    </w:p>
    <w:tbl>
      <w:tblPr>
        <w:tblW w:w="0" w:type="auto"/>
        <w:tblLook w:val="04A0" w:firstRow="1" w:lastRow="0" w:firstColumn="1" w:lastColumn="0" w:noHBand="0" w:noVBand="1"/>
      </w:tblPr>
      <w:tblGrid>
        <w:gridCol w:w="5400"/>
        <w:gridCol w:w="5400"/>
      </w:tblGrid>
      <w:tr w:rsidR="00154507" w:rsidRPr="00861FFA" w:rsidTr="00891F0D">
        <w:tc>
          <w:tcPr>
            <w:tcW w:w="5400" w:type="dxa"/>
            <w:shd w:val="clear" w:color="auto" w:fill="auto"/>
          </w:tcPr>
          <w:p w:rsidR="00154507" w:rsidRPr="00861FFA" w:rsidRDefault="00154507" w:rsidP="00B20060">
            <w:pPr>
              <w:spacing w:after="0" w:line="240" w:lineRule="auto"/>
              <w:jc w:val="right"/>
              <w:rPr>
                <w:rFonts w:ascii="Arial Narrow" w:hAnsi="Arial Narrow" w:cs="Calibri"/>
                <w:sz w:val="24"/>
                <w:szCs w:val="24"/>
                <w:lang w:val="es-MX"/>
              </w:rPr>
            </w:pPr>
          </w:p>
        </w:tc>
        <w:tc>
          <w:tcPr>
            <w:tcW w:w="5400" w:type="dxa"/>
            <w:shd w:val="clear" w:color="auto" w:fill="auto"/>
          </w:tcPr>
          <w:p w:rsidR="00154507" w:rsidRPr="00861FFA" w:rsidRDefault="00154507" w:rsidP="00B16056">
            <w:pPr>
              <w:spacing w:after="0" w:line="240" w:lineRule="auto"/>
              <w:jc w:val="center"/>
              <w:rPr>
                <w:rFonts w:ascii="Arial Narrow" w:hAnsi="Arial Narrow" w:cs="Calibri"/>
                <w:sz w:val="24"/>
                <w:szCs w:val="24"/>
                <w:lang w:val="es-MX"/>
              </w:rPr>
            </w:pPr>
          </w:p>
        </w:tc>
      </w:tr>
      <w:tr w:rsidR="00154507" w:rsidRPr="00861FFA" w:rsidTr="00891F0D">
        <w:tc>
          <w:tcPr>
            <w:tcW w:w="5400" w:type="dxa"/>
            <w:shd w:val="clear" w:color="auto" w:fill="auto"/>
          </w:tcPr>
          <w:p w:rsidR="00154507" w:rsidRPr="00861FFA" w:rsidRDefault="00154507" w:rsidP="00B20060">
            <w:pPr>
              <w:spacing w:after="0" w:line="240" w:lineRule="auto"/>
              <w:jc w:val="right"/>
              <w:rPr>
                <w:rFonts w:ascii="Arial Narrow" w:hAnsi="Arial Narrow" w:cs="Calibri"/>
                <w:sz w:val="24"/>
                <w:szCs w:val="24"/>
                <w:lang w:val="es-MX"/>
              </w:rPr>
            </w:pPr>
          </w:p>
        </w:tc>
        <w:tc>
          <w:tcPr>
            <w:tcW w:w="5400" w:type="dxa"/>
            <w:shd w:val="clear" w:color="auto" w:fill="auto"/>
          </w:tcPr>
          <w:p w:rsidR="00154507" w:rsidRPr="00861FFA" w:rsidRDefault="00154507" w:rsidP="00B16056">
            <w:pPr>
              <w:spacing w:after="0" w:line="240" w:lineRule="auto"/>
              <w:jc w:val="center"/>
              <w:rPr>
                <w:rFonts w:ascii="Arial Narrow" w:hAnsi="Arial Narrow" w:cs="Calibri"/>
                <w:sz w:val="24"/>
                <w:szCs w:val="24"/>
                <w:lang w:val="es-MX"/>
              </w:rPr>
            </w:pPr>
          </w:p>
        </w:tc>
      </w:tr>
    </w:tbl>
    <w:p w:rsidR="00154507" w:rsidRDefault="00154507" w:rsidP="00821564">
      <w:pPr>
        <w:spacing w:after="0" w:line="240" w:lineRule="auto"/>
        <w:jc w:val="center"/>
        <w:rPr>
          <w:rFonts w:ascii="Arial Narrow" w:hAnsi="Arial Narrow" w:cs="Calibri"/>
          <w:sz w:val="24"/>
          <w:szCs w:val="24"/>
          <w:lang w:val="es-MX"/>
        </w:rPr>
      </w:pPr>
    </w:p>
    <w:sectPr w:rsidR="00154507" w:rsidSect="00B96003">
      <w:headerReference w:type="even" r:id="rId8"/>
      <w:headerReference w:type="default" r:id="rId9"/>
      <w:footerReference w:type="default" r:id="rId10"/>
      <w:headerReference w:type="first" r:id="rId11"/>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5A" w:rsidRDefault="00E2105A" w:rsidP="00B96003">
      <w:pPr>
        <w:spacing w:after="0" w:line="240" w:lineRule="auto"/>
      </w:pPr>
      <w:r>
        <w:separator/>
      </w:r>
    </w:p>
  </w:endnote>
  <w:endnote w:type="continuationSeparator" w:id="0">
    <w:p w:rsidR="00E2105A" w:rsidRDefault="00E2105A" w:rsidP="00B9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lanoGrotesque-Black">
    <w:altName w:val="Arial"/>
    <w:panose1 w:val="00000000000000000000"/>
    <w:charset w:val="00"/>
    <w:family w:val="modern"/>
    <w:notTrueType/>
    <w:pitch w:val="variable"/>
    <w:sig w:usb0="00000001" w:usb1="00000000" w:usb2="00000000" w:usb3="00000000" w:csb0="00000093"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1E" w:rsidRDefault="007B3A1D">
    <w:pPr>
      <w:pStyle w:val="Piedepgina"/>
    </w:pPr>
    <w:r>
      <w:rPr>
        <w:noProof/>
        <w:lang w:val="es-MX" w:eastAsia="es-MX"/>
      </w:rPr>
      <mc:AlternateContent>
        <mc:Choice Requires="wps">
          <w:drawing>
            <wp:anchor distT="0" distB="0" distL="114300" distR="114300" simplePos="0" relativeHeight="251655168" behindDoc="0" locked="0" layoutInCell="1" allowOverlap="1">
              <wp:simplePos x="0" y="0"/>
              <wp:positionH relativeFrom="column">
                <wp:posOffset>4330700</wp:posOffset>
              </wp:positionH>
              <wp:positionV relativeFrom="paragraph">
                <wp:posOffset>-352425</wp:posOffset>
              </wp:positionV>
              <wp:extent cx="2710815" cy="10172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 xml:space="preserve">Andador Plaza </w:t>
                          </w:r>
                          <w:proofErr w:type="gramStart"/>
                          <w:r>
                            <w:rPr>
                              <w:rFonts w:ascii="GalanoGrotesque-Regular" w:hAnsi="GalanoGrotesque-Regular"/>
                              <w:sz w:val="16"/>
                              <w:szCs w:val="16"/>
                            </w:rPr>
                            <w:t xml:space="preserve">No.39  </w:t>
                          </w:r>
                          <w:proofErr w:type="spellStart"/>
                          <w:r>
                            <w:rPr>
                              <w:rFonts w:ascii="GalanoGrotesque-Regular" w:hAnsi="GalanoGrotesque-Regular"/>
                              <w:sz w:val="16"/>
                              <w:szCs w:val="16"/>
                            </w:rPr>
                            <w:t>Fracc</w:t>
                          </w:r>
                          <w:proofErr w:type="spellEnd"/>
                          <w:proofErr w:type="gramEnd"/>
                          <w:r>
                            <w:rPr>
                              <w:rFonts w:ascii="GalanoGrotesque-Regular" w:hAnsi="GalanoGrotesque-Regular"/>
                              <w:sz w:val="16"/>
                              <w:szCs w:val="16"/>
                            </w:rPr>
                            <w:t>. Ciudad Industrial</w:t>
                          </w:r>
                        </w:p>
                        <w:p w:rsidR="0000751E"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C.P. 58200 Morelia, Michoacán.</w:t>
                          </w:r>
                        </w:p>
                        <w:p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Tels. 443 315 07 03 / 3 15 07 56</w:t>
                          </w:r>
                        </w:p>
                        <w:p w:rsidR="00E16BFD" w:rsidRPr="00FF0C52"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www.fipaim.com.mx</w:t>
                          </w:r>
                        </w:p>
                        <w:p w:rsidR="0000751E" w:rsidRPr="00FF0C52" w:rsidRDefault="0000751E" w:rsidP="00AC721C">
                          <w:pPr>
                            <w:spacing w:after="0" w:line="240" w:lineRule="auto"/>
                            <w:jc w:val="right"/>
                            <w:rPr>
                              <w:rFonts w:ascii="GalanoGrotesque-Regular" w:hAnsi="GalanoGrotesque-Regular"/>
                              <w:sz w:val="16"/>
                              <w:szCs w:val="16"/>
                            </w:rPr>
                          </w:pPr>
                          <w:r w:rsidRPr="00FF0C52">
                            <w:rPr>
                              <w:rFonts w:ascii="GalanoGrotesque-Regular" w:hAnsi="GalanoGrotesque-Regular"/>
                              <w:sz w:val="16"/>
                              <w:szCs w:val="16"/>
                            </w:rPr>
                            <w:t>www.michoacan.gob.mx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41pt;margin-top:-27.75pt;width:213.45pt;height:8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KQuAIAAMEFAAAOAAAAZHJzL2Uyb0RvYy54bWysVNtunDAQfa/Uf7D8TsCUXS4KGyXLUlVK&#10;L1LSD/CCWayCTW3vsmnVf+/Y7C3JS9WWB2R7xmcu53iub/Z9h3ZMaS5FjslVgBETlay52OT462Pp&#10;JRhpQ0VNOylYjp+YxjeLt2+uxyFjoWxlVzOFAETobBxy3BozZL6vq5b1VF/JgQkwNlL11MBWbfxa&#10;0RHQ+84Pg2Duj1LVg5IV0xpOi8mIFw6/aVhlPjeNZgZ1OYbcjPsr91/bv7+4ptlG0aHl1SEN+hdZ&#10;9JQLCHqCKqihaKv4K6ieV0pq2ZirSva+bBpeMVcDVEOCF9U8tHRgrhZojh5ObdL/D7b6tPuiEK+B&#10;O4wE7YGiR7Y36E7uUWy7Mw46A6eHAdzMHo6tp61UD/ey+qaRkMuWig27VUqOLaM1ZEfsTf/i6oSj&#10;Lch6/ChrCEO3RjqgfaN6CwjNQIAOLD2dmLGpVHAYxiRIyAyjCmwkIHEYO+58mh2vD0qb90z2yC5y&#10;rIB6B09399rYdGh2dLHRhCx51zn6O/HsABynEwgOV63NpuHY/JkG6SpZJZEXhfOVFwVF4d2Wy8ib&#10;lySeFe+K5bIgv2xcEmUtr2smbJijskj0Z8wdND5p4qQtLTteWzibklab9bJTaEdB2aX7XNPBcnbz&#10;n6fhmgC1vCiJhFFwF6ZeOU9iLyqjmZfGQeIFJL1L50GURkX5vKR7Lti/l4TGHKezcDap6Zz0i9oC&#10;972ujWY9NzA7Ot7nODk50cxqcCVqR62hvJvWF62w6Z9bAXQfiXaKtSKd5Gr26/3haQCYVfNa1k8g&#10;YSVBYKBTmHuwaKX6gdEIMyTH+vuWKoZR90HAM0hJFNmh4zbRLA5hoy4t60sLFRVA5dhgNC2XZhpU&#10;20HxTQuRpocn5C08nYY7UZ+zOjw4mBOutsNMs4Pocu+8zpN38RsAAP//AwBQSwMEFAAGAAgAAAAh&#10;AO4d9FDgAAAADAEAAA8AAABkcnMvZG93bnJldi54bWxMj81uwjAQhO+VeAdrkXqDNYjQkMZBiKrX&#10;VqU/Um8mXpKo8TqKDUnfvuZUbrOa0ew3+Xa0rbhQ7xvHChZzCYK4dKbhSsHH+/MsBeGDZqNbx6Tg&#10;lzxsi8ldrjPjBn6jyyFUIpawz7SCOoQuQ/RlTVb7ueuIo3dyvdUhnn2FptdDLLctLqVco9UNxw+1&#10;7mhfU/lzOFsFny+n76+VfK2ebNINbpTIdoNK3U/H3SOIQGP4D8MVP6JDEZmO7szGi1bBOl3GLUHB&#10;LEkSENfEQqYbEMeo5OoBsMjxdkTxBwAA//8DAFBLAQItABQABgAIAAAAIQC2gziS/gAAAOEBAAAT&#10;AAAAAAAAAAAAAAAAAAAAAABbQ29udGVudF9UeXBlc10ueG1sUEsBAi0AFAAGAAgAAAAhADj9If/W&#10;AAAAlAEAAAsAAAAAAAAAAAAAAAAALwEAAF9yZWxzLy5yZWxzUEsBAi0AFAAGAAgAAAAhAGCo0pC4&#10;AgAAwQUAAA4AAAAAAAAAAAAAAAAALgIAAGRycy9lMm9Eb2MueG1sUEsBAi0AFAAGAAgAAAAhAO4d&#10;9FDgAAAADAEAAA8AAAAAAAAAAAAAAAAAEgUAAGRycy9kb3ducmV2LnhtbFBLBQYAAAAABAAEAPMA&#10;AAAfBgAAAAA=&#10;" filled="f" stroked="f">
              <v:textbox>
                <w:txbxContent>
                  <w:p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 xml:space="preserve">Andador Plaza </w:t>
                    </w:r>
                    <w:proofErr w:type="gramStart"/>
                    <w:r>
                      <w:rPr>
                        <w:rFonts w:ascii="GalanoGrotesque-Regular" w:hAnsi="GalanoGrotesque-Regular"/>
                        <w:sz w:val="16"/>
                        <w:szCs w:val="16"/>
                      </w:rPr>
                      <w:t xml:space="preserve">No.39  </w:t>
                    </w:r>
                    <w:proofErr w:type="spellStart"/>
                    <w:r>
                      <w:rPr>
                        <w:rFonts w:ascii="GalanoGrotesque-Regular" w:hAnsi="GalanoGrotesque-Regular"/>
                        <w:sz w:val="16"/>
                        <w:szCs w:val="16"/>
                      </w:rPr>
                      <w:t>Fracc</w:t>
                    </w:r>
                    <w:proofErr w:type="spellEnd"/>
                    <w:proofErr w:type="gramEnd"/>
                    <w:r>
                      <w:rPr>
                        <w:rFonts w:ascii="GalanoGrotesque-Regular" w:hAnsi="GalanoGrotesque-Regular"/>
                        <w:sz w:val="16"/>
                        <w:szCs w:val="16"/>
                      </w:rPr>
                      <w:t>. Ciudad Industrial</w:t>
                    </w:r>
                  </w:p>
                  <w:p w:rsidR="0000751E"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C.P. 58200 Morelia, Michoacán.</w:t>
                    </w:r>
                  </w:p>
                  <w:p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Tels. 443 315 07 03 / 3 15 07 56</w:t>
                    </w:r>
                  </w:p>
                  <w:p w:rsidR="00E16BFD" w:rsidRPr="00FF0C52"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www.fipaim.com.mx</w:t>
                    </w:r>
                  </w:p>
                  <w:p w:rsidR="0000751E" w:rsidRPr="00FF0C52" w:rsidRDefault="0000751E" w:rsidP="00AC721C">
                    <w:pPr>
                      <w:spacing w:after="0" w:line="240" w:lineRule="auto"/>
                      <w:jc w:val="right"/>
                      <w:rPr>
                        <w:rFonts w:ascii="GalanoGrotesque-Regular" w:hAnsi="GalanoGrotesque-Regular"/>
                        <w:sz w:val="16"/>
                        <w:szCs w:val="16"/>
                      </w:rPr>
                    </w:pPr>
                    <w:r w:rsidRPr="00FF0C52">
                      <w:rPr>
                        <w:rFonts w:ascii="GalanoGrotesque-Regular" w:hAnsi="GalanoGrotesque-Regular"/>
                        <w:sz w:val="16"/>
                        <w:szCs w:val="16"/>
                      </w:rPr>
                      <w:t>www.michoacan.gob.mx</w:t>
                    </w:r>
                  </w:p>
                </w:txbxContent>
              </v:textbox>
            </v:shape>
          </w:pict>
        </mc:Fallback>
      </mc:AlternateContent>
    </w:r>
  </w:p>
  <w:p w:rsidR="00445AFC" w:rsidRDefault="00445A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5A" w:rsidRDefault="00E2105A" w:rsidP="00B96003">
      <w:pPr>
        <w:spacing w:after="0" w:line="240" w:lineRule="auto"/>
      </w:pPr>
      <w:r>
        <w:separator/>
      </w:r>
    </w:p>
  </w:footnote>
  <w:footnote w:type="continuationSeparator" w:id="0">
    <w:p w:rsidR="00E2105A" w:rsidRDefault="00E2105A" w:rsidP="00B96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1E" w:rsidRDefault="00B64353">
    <w:pPr>
      <w:pStyle w:val="Encabezado"/>
    </w:pPr>
    <w:r>
      <w:rPr>
        <w:noProof/>
        <w:lang w:val="es-MX" w:eastAsia="es-MX"/>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772400" cy="10058400"/>
          <wp:effectExtent l="0" t="0" r="0" b="0"/>
          <wp:wrapNone/>
          <wp:docPr id="18" name="Imagen 18" descr="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E2105A">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609.4pt;height:793.65pt;z-index:-251660288;mso-wrap-edited:f;mso-position-horizontal:center;mso-position-horizontal-relative:margin;mso-position-vertical:center;mso-position-vertical-relative:margin" wrapcoords="-26 0 -26 21559 21600 21559 21600 0 -26 0">
          <v:imagedata r:id="rId2" o:title="hoja"/>
          <w10:wrap anchorx="margin" anchory="margin"/>
        </v:shape>
      </w:pict>
    </w:r>
    <w:r w:rsidR="00E2105A">
      <w:rPr>
        <w:noProof/>
        <w:lang w:eastAsia="es-ES"/>
      </w:rPr>
      <w:pict>
        <v:shape id="WordPictureWatermark13179251" o:spid="_x0000_s2053" type="#_x0000_t75" style="position:absolute;margin-left:0;margin-top:0;width:612.15pt;height:11in;z-index:-251662336;mso-position-horizontal:center;mso-position-horizontal-relative:margin;mso-position-vertical:center;mso-position-vertical-relative:margin" o:allowincell="f">
          <v:imagedata r:id="rId3" o:title="hoja mem 2014-201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1E" w:rsidRDefault="007B3A1D">
    <w:pPr>
      <w:pStyle w:val="Encabezado"/>
    </w:pPr>
    <w:r>
      <w:rPr>
        <w:noProof/>
        <w:lang w:val="es-MX" w:eastAsia="es-MX"/>
      </w:rPr>
      <mc:AlternateContent>
        <mc:Choice Requires="wps">
          <w:drawing>
            <wp:anchor distT="0" distB="0" distL="114300" distR="114300" simplePos="0" relativeHeight="251658240" behindDoc="0" locked="0" layoutInCell="1" allowOverlap="1" wp14:anchorId="26AEEF66" wp14:editId="2022D6F3">
              <wp:simplePos x="0" y="0"/>
              <wp:positionH relativeFrom="column">
                <wp:posOffset>921385</wp:posOffset>
              </wp:positionH>
              <wp:positionV relativeFrom="paragraph">
                <wp:posOffset>19050</wp:posOffset>
              </wp:positionV>
              <wp:extent cx="2710815" cy="101727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51E" w:rsidRPr="00FF0C52" w:rsidRDefault="00E16BFD" w:rsidP="00953168">
                          <w:pPr>
                            <w:spacing w:after="0" w:line="240" w:lineRule="exact"/>
                            <w:rPr>
                              <w:rFonts w:ascii="GalanoGrotesque-Black" w:hAnsi="GalanoGrotesque-Black"/>
                              <w:sz w:val="24"/>
                              <w:szCs w:val="24"/>
                            </w:rPr>
                          </w:pPr>
                          <w:r>
                            <w:rPr>
                              <w:rFonts w:ascii="GalanoGrotesque-Black" w:hAnsi="GalanoGrotesque-Black"/>
                              <w:sz w:val="24"/>
                              <w:szCs w:val="24"/>
                            </w:rPr>
                            <w:t xml:space="preserve">Fideicomiso de </w:t>
                          </w:r>
                          <w:r w:rsidR="00486C08">
                            <w:rPr>
                              <w:rFonts w:ascii="GalanoGrotesque-Black" w:hAnsi="GalanoGrotesque-Black"/>
                              <w:sz w:val="24"/>
                              <w:szCs w:val="24"/>
                            </w:rPr>
                            <w:t>Impulso y Desarrollo para el Estado de Michoacán de Ocampo.</w:t>
                          </w:r>
                        </w:p>
                        <w:p w:rsidR="0000751E" w:rsidRPr="00FF0C52" w:rsidRDefault="0000751E" w:rsidP="00FF0C52">
                          <w:pPr>
                            <w:spacing w:after="0" w:line="160" w:lineRule="exact"/>
                            <w:rPr>
                              <w:rFonts w:ascii="GalanoGrotesque-Regular" w:hAnsi="GalanoGrotesque-Regular"/>
                              <w:sz w:val="14"/>
                              <w:szCs w:val="14"/>
                            </w:rPr>
                          </w:pPr>
                          <w:r w:rsidRPr="00FF0C52">
                            <w:rPr>
                              <w:rFonts w:ascii="GalanoGrotesque-Regular" w:hAnsi="GalanoGrotesque-Regular"/>
                              <w:sz w:val="14"/>
                              <w:szCs w:val="14"/>
                            </w:rPr>
                            <w:t>Gobierno del Estado de Michoacán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AEEF66" id="_x0000_t202" coordsize="21600,21600" o:spt="202" path="m,l,21600r21600,l21600,xe">
              <v:stroke joinstyle="miter"/>
              <v:path gradientshapeok="t" o:connecttype="rect"/>
            </v:shapetype>
            <v:shape id="Text Box 13" o:spid="_x0000_s1026" type="#_x0000_t202" style="position:absolute;margin-left:72.55pt;margin-top:1.5pt;width:213.45pt;height:8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lguAIAALsFAAAOAAAAZHJzL2Uyb0RvYy54bWysVNtunDAQfa/Uf7D8TsCU3QUUNkqWpaqU&#10;XqSkH+AFs1gFm9rehbTqv3ds9pbkpWrLA7I94zNzZo7n+mbsWrRnSnMpMkyuAoyYKGXFxTbDXx8L&#10;L8ZIGyoq2krBMvzENL5Zvn1zPfQpC2Uj24opBCBCp0Of4caYPvV9XTaso/pK9kyAsZaqowa2autX&#10;ig6A3rV+GARzf5Cq6pUsmdZwmk9GvHT4dc1K87muNTOozTDkZtxfuf/G/v3lNU23ivYNLw9p0L/I&#10;oqNcQNATVE4NRTvFX0F1vFRSy9pclbLzZV3zkjkOwIYEL9g8NLRnjgsUR/enMun/B1t+2n9RiFcZ&#10;DjEStIMWPbLRoDs5IvLOlmfodQpeDz34mRHOoc2Oqu7vZflNIyFXDRVbdquUHBpGK0iP2Jv+xdUJ&#10;R1uQzfBRVhCH7ox0QGOtOls7qAYCdGjT06k1NpcSDsMFCWIyw6gEGwnIIly45vk0PV7vlTbvmeyQ&#10;XWRYQe8dPN3fa2PToenRxUYTsuBt6/rfimcH4DidQHC4am02DdfOn0mQrON1HHlROF97UZDn3m2x&#10;irx5QRaz/F2+WuXkl41LorThVcWEDXOUFon+rHUHkU+iOIlLy5ZXFs6mpNV2s2oV2lOQduE+V3Sw&#10;nN3852m4IgCXF5RIGAV3YeIV83jhRUU085JFEHsBSe6SeRAlUV48p3TPBft3SmjIcDILZ5Oazkm/&#10;4Ba47zU3mnbcwPBoeZfh+OREU6vBtahcaw3l7bS+KIVN/1wKaPex0U6xVqSTXM24GQHFyngjqyfQ&#10;rpKgLBAoTDxYNFL9wGiA6ZFh/X1HFcOo/SBA/wmJIjtu3CaaLULYqEvL5tJCRQlQGTYYTcuVmUbU&#10;rld820Ck6cUJeQtvpuZOzeesDi8NJoQjdZhmdgRd7p3XeeYufwMAAP//AwBQSwMEFAAGAAgAAAAh&#10;AH73LA/dAAAACQEAAA8AAABkcnMvZG93bnJldi54bWxMj8FOwzAQRO9I/IO1SNyo3bQpEOJUFYgr&#10;qIVW4ubG2yRqvI5itwl/3+0Jbjt6o9mZfDm6VpyxD40nDdOJAoFUettQpeH76/3hCUSIhqxpPaGG&#10;XwywLG5vcpNZP9Aaz5tYCQ6hkBkNdYxdJmUoa3QmTHyHxOzge2ciy76StjcDh7tWJkotpDMN8Yfa&#10;dPhaY3ncnJyG7cfhZzdXn9WbS7vBj0qSe5Za39+NqxcQEcf4Z4Zrfa4OBXfa+xPZIFrW83TKVg0z&#10;nsQ8fUz42DNYzBKQRS7/LyguAAAA//8DAFBLAQItABQABgAIAAAAIQC2gziS/gAAAOEBAAATAAAA&#10;AAAAAAAAAAAAAAAAAABbQ29udGVudF9UeXBlc10ueG1sUEsBAi0AFAAGAAgAAAAhADj9If/WAAAA&#10;lAEAAAsAAAAAAAAAAAAAAAAALwEAAF9yZWxzLy5yZWxzUEsBAi0AFAAGAAgAAAAhAHu1WWC4AgAA&#10;uwUAAA4AAAAAAAAAAAAAAAAALgIAAGRycy9lMm9Eb2MueG1sUEsBAi0AFAAGAAgAAAAhAH73LA/d&#10;AAAACQEAAA8AAAAAAAAAAAAAAAAAEgUAAGRycy9kb3ducmV2LnhtbFBLBQYAAAAABAAEAPMAAAAc&#10;BgAAAAA=&#10;" filled="f" stroked="f">
              <v:textbox>
                <w:txbxContent>
                  <w:p w:rsidR="0000751E" w:rsidRPr="00FF0C52" w:rsidRDefault="00E16BFD" w:rsidP="00953168">
                    <w:pPr>
                      <w:spacing w:after="0" w:line="240" w:lineRule="exact"/>
                      <w:rPr>
                        <w:rFonts w:ascii="GalanoGrotesque-Black" w:hAnsi="GalanoGrotesque-Black"/>
                        <w:sz w:val="24"/>
                        <w:szCs w:val="24"/>
                      </w:rPr>
                    </w:pPr>
                    <w:r>
                      <w:rPr>
                        <w:rFonts w:ascii="GalanoGrotesque-Black" w:hAnsi="GalanoGrotesque-Black"/>
                        <w:sz w:val="24"/>
                        <w:szCs w:val="24"/>
                      </w:rPr>
                      <w:t xml:space="preserve">Fideicomiso de </w:t>
                    </w:r>
                    <w:r w:rsidR="00486C08">
                      <w:rPr>
                        <w:rFonts w:ascii="GalanoGrotesque-Black" w:hAnsi="GalanoGrotesque-Black"/>
                        <w:sz w:val="24"/>
                        <w:szCs w:val="24"/>
                      </w:rPr>
                      <w:t>Impulso y Desarrollo para el Estado de Michoacán de Ocampo.</w:t>
                    </w:r>
                  </w:p>
                  <w:p w:rsidR="0000751E" w:rsidRPr="00FF0C52" w:rsidRDefault="0000751E" w:rsidP="00FF0C52">
                    <w:pPr>
                      <w:spacing w:after="0" w:line="160" w:lineRule="exact"/>
                      <w:rPr>
                        <w:rFonts w:ascii="GalanoGrotesque-Regular" w:hAnsi="GalanoGrotesque-Regular"/>
                        <w:sz w:val="14"/>
                        <w:szCs w:val="14"/>
                      </w:rPr>
                    </w:pPr>
                    <w:r w:rsidRPr="00FF0C52">
                      <w:rPr>
                        <w:rFonts w:ascii="GalanoGrotesque-Regular" w:hAnsi="GalanoGrotesque-Regular"/>
                        <w:sz w:val="14"/>
                        <w:szCs w:val="14"/>
                      </w:rPr>
                      <w:t>Gobierno del Estado de Michoacán</w:t>
                    </w:r>
                  </w:p>
                </w:txbxContent>
              </v:textbox>
            </v:shape>
          </w:pict>
        </mc:Fallback>
      </mc:AlternateContent>
    </w:r>
    <w:r w:rsidR="00E2105A">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36pt;margin-top:-48.85pt;width:612pt;height:11in;z-index:-251657216;mso-wrap-edited:f;mso-position-horizontal-relative:margin;mso-position-vertical-relative:margin" wrapcoords="-26 0 -26 21559 21600 21559 21600 0 -26 0">
          <v:imagedata r:id="rId1" o:title="hoj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1E" w:rsidRDefault="00B64353">
    <w:pPr>
      <w:pStyle w:val="Encabezado"/>
    </w:pPr>
    <w:r>
      <w:rPr>
        <w:noProof/>
        <w:lang w:val="es-MX" w:eastAsia="es-MX"/>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7772400" cy="10058400"/>
          <wp:effectExtent l="0" t="0" r="0" b="0"/>
          <wp:wrapNone/>
          <wp:docPr id="19" name="Imagen 19" descr="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E2105A">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609.4pt;height:793.65pt;z-index:-251659264;mso-wrap-edited:f;mso-position-horizontal:center;mso-position-horizontal-relative:margin;mso-position-vertical:center;mso-position-vertical-relative:margin" wrapcoords="-26 0 -26 21559 21600 21559 21600 0 -26 0">
          <v:imagedata r:id="rId2" o:title="hoja"/>
          <w10:wrap anchorx="margin" anchory="margin"/>
        </v:shape>
      </w:pict>
    </w:r>
    <w:r w:rsidR="00E2105A">
      <w:rPr>
        <w:noProof/>
        <w:lang w:eastAsia="es-ES"/>
      </w:rPr>
      <w:pict>
        <v:shape id="WordPictureWatermark13179250" o:spid="_x0000_s2052" type="#_x0000_t75" style="position:absolute;margin-left:0;margin-top:0;width:612.15pt;height:11in;z-index:-251663360;mso-position-horizontal:center;mso-position-horizontal-relative:margin;mso-position-vertical:center;mso-position-vertical-relative:margin" o:allowincell="f">
          <v:imagedata r:id="rId3" o:title="hoja mem 2014-201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AAE3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236358"/>
    <w:multiLevelType w:val="hybridMultilevel"/>
    <w:tmpl w:val="0E46DA4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6673170C"/>
    <w:multiLevelType w:val="hybridMultilevel"/>
    <w:tmpl w:val="C96CD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03"/>
    <w:rsid w:val="00003EA2"/>
    <w:rsid w:val="0000525F"/>
    <w:rsid w:val="0000751E"/>
    <w:rsid w:val="00016631"/>
    <w:rsid w:val="0002097C"/>
    <w:rsid w:val="00021F21"/>
    <w:rsid w:val="00023EF4"/>
    <w:rsid w:val="00027527"/>
    <w:rsid w:val="00031481"/>
    <w:rsid w:val="00032342"/>
    <w:rsid w:val="00033AAE"/>
    <w:rsid w:val="0003794D"/>
    <w:rsid w:val="000379EB"/>
    <w:rsid w:val="00041C19"/>
    <w:rsid w:val="00047810"/>
    <w:rsid w:val="00050F47"/>
    <w:rsid w:val="00052279"/>
    <w:rsid w:val="0005231D"/>
    <w:rsid w:val="00054BE6"/>
    <w:rsid w:val="00055D45"/>
    <w:rsid w:val="00073F7C"/>
    <w:rsid w:val="00080AB5"/>
    <w:rsid w:val="00081D20"/>
    <w:rsid w:val="00086D50"/>
    <w:rsid w:val="0009488E"/>
    <w:rsid w:val="000A190E"/>
    <w:rsid w:val="000A27F9"/>
    <w:rsid w:val="000A474A"/>
    <w:rsid w:val="000A766F"/>
    <w:rsid w:val="000B1F7D"/>
    <w:rsid w:val="000B20CE"/>
    <w:rsid w:val="000B2FDF"/>
    <w:rsid w:val="000B7FEE"/>
    <w:rsid w:val="000C11F8"/>
    <w:rsid w:val="000C3588"/>
    <w:rsid w:val="000C5296"/>
    <w:rsid w:val="000D14E2"/>
    <w:rsid w:val="000E0A59"/>
    <w:rsid w:val="000F600E"/>
    <w:rsid w:val="000F64BA"/>
    <w:rsid w:val="00104301"/>
    <w:rsid w:val="00116216"/>
    <w:rsid w:val="001261E2"/>
    <w:rsid w:val="001359D8"/>
    <w:rsid w:val="00136FC1"/>
    <w:rsid w:val="001446A1"/>
    <w:rsid w:val="001458AC"/>
    <w:rsid w:val="00151FC0"/>
    <w:rsid w:val="00154507"/>
    <w:rsid w:val="00156206"/>
    <w:rsid w:val="0016653E"/>
    <w:rsid w:val="00175EFD"/>
    <w:rsid w:val="001846B7"/>
    <w:rsid w:val="001862C5"/>
    <w:rsid w:val="00191FCD"/>
    <w:rsid w:val="001A6E28"/>
    <w:rsid w:val="001B7967"/>
    <w:rsid w:val="001C1723"/>
    <w:rsid w:val="001D47D7"/>
    <w:rsid w:val="001D5CC7"/>
    <w:rsid w:val="001F6D7B"/>
    <w:rsid w:val="002040A6"/>
    <w:rsid w:val="00204E04"/>
    <w:rsid w:val="00217B33"/>
    <w:rsid w:val="0022191C"/>
    <w:rsid w:val="00223256"/>
    <w:rsid w:val="0022381B"/>
    <w:rsid w:val="002371E5"/>
    <w:rsid w:val="0023732B"/>
    <w:rsid w:val="002428EC"/>
    <w:rsid w:val="00255C21"/>
    <w:rsid w:val="002600B7"/>
    <w:rsid w:val="00271AB3"/>
    <w:rsid w:val="00273593"/>
    <w:rsid w:val="00275FC6"/>
    <w:rsid w:val="00277BCF"/>
    <w:rsid w:val="00285D6A"/>
    <w:rsid w:val="00286832"/>
    <w:rsid w:val="00292EC8"/>
    <w:rsid w:val="00296B4E"/>
    <w:rsid w:val="00297F8B"/>
    <w:rsid w:val="002A087B"/>
    <w:rsid w:val="002A5C31"/>
    <w:rsid w:val="002B3F9E"/>
    <w:rsid w:val="002B543E"/>
    <w:rsid w:val="002C57A1"/>
    <w:rsid w:val="002E73E0"/>
    <w:rsid w:val="002F2AED"/>
    <w:rsid w:val="002F4C45"/>
    <w:rsid w:val="002F6F3E"/>
    <w:rsid w:val="003001C6"/>
    <w:rsid w:val="00303A39"/>
    <w:rsid w:val="0030640B"/>
    <w:rsid w:val="00310D50"/>
    <w:rsid w:val="00320D88"/>
    <w:rsid w:val="00351ADE"/>
    <w:rsid w:val="0035380D"/>
    <w:rsid w:val="00357250"/>
    <w:rsid w:val="003611C6"/>
    <w:rsid w:val="003703FE"/>
    <w:rsid w:val="0038373C"/>
    <w:rsid w:val="00383AC6"/>
    <w:rsid w:val="0038704B"/>
    <w:rsid w:val="00396C49"/>
    <w:rsid w:val="003A23BB"/>
    <w:rsid w:val="003A2588"/>
    <w:rsid w:val="003A35CB"/>
    <w:rsid w:val="003B1E27"/>
    <w:rsid w:val="003B4633"/>
    <w:rsid w:val="003C17DA"/>
    <w:rsid w:val="003C3C46"/>
    <w:rsid w:val="003E0DDE"/>
    <w:rsid w:val="003E2107"/>
    <w:rsid w:val="003E4238"/>
    <w:rsid w:val="003E4F39"/>
    <w:rsid w:val="003E6B2F"/>
    <w:rsid w:val="003F3BA9"/>
    <w:rsid w:val="00401845"/>
    <w:rsid w:val="004053CD"/>
    <w:rsid w:val="004125EB"/>
    <w:rsid w:val="00415CAB"/>
    <w:rsid w:val="00420E02"/>
    <w:rsid w:val="004275DE"/>
    <w:rsid w:val="00427769"/>
    <w:rsid w:val="00436AAF"/>
    <w:rsid w:val="00445AFC"/>
    <w:rsid w:val="004501A2"/>
    <w:rsid w:val="00453997"/>
    <w:rsid w:val="00460D24"/>
    <w:rsid w:val="004670D3"/>
    <w:rsid w:val="004722DB"/>
    <w:rsid w:val="004833D3"/>
    <w:rsid w:val="00484603"/>
    <w:rsid w:val="00486C08"/>
    <w:rsid w:val="00486DA5"/>
    <w:rsid w:val="0049118F"/>
    <w:rsid w:val="00497CC7"/>
    <w:rsid w:val="004B09AE"/>
    <w:rsid w:val="004B4A37"/>
    <w:rsid w:val="004B784B"/>
    <w:rsid w:val="004D1D0C"/>
    <w:rsid w:val="004D220C"/>
    <w:rsid w:val="004D7D87"/>
    <w:rsid w:val="004E4A36"/>
    <w:rsid w:val="004E7498"/>
    <w:rsid w:val="004E798D"/>
    <w:rsid w:val="0050281E"/>
    <w:rsid w:val="00521D7E"/>
    <w:rsid w:val="00523B86"/>
    <w:rsid w:val="00527026"/>
    <w:rsid w:val="00534032"/>
    <w:rsid w:val="00543F37"/>
    <w:rsid w:val="00546727"/>
    <w:rsid w:val="005470D6"/>
    <w:rsid w:val="00550E90"/>
    <w:rsid w:val="005514F5"/>
    <w:rsid w:val="00553A7E"/>
    <w:rsid w:val="00554580"/>
    <w:rsid w:val="00570189"/>
    <w:rsid w:val="00577584"/>
    <w:rsid w:val="00585E0B"/>
    <w:rsid w:val="005877DE"/>
    <w:rsid w:val="00590669"/>
    <w:rsid w:val="005956C1"/>
    <w:rsid w:val="005A26A7"/>
    <w:rsid w:val="005B06F7"/>
    <w:rsid w:val="005B1393"/>
    <w:rsid w:val="005B270C"/>
    <w:rsid w:val="005B3488"/>
    <w:rsid w:val="005B5BC8"/>
    <w:rsid w:val="005C0C33"/>
    <w:rsid w:val="005C1C2A"/>
    <w:rsid w:val="005E0202"/>
    <w:rsid w:val="005F0714"/>
    <w:rsid w:val="005F69AE"/>
    <w:rsid w:val="005F7171"/>
    <w:rsid w:val="00602079"/>
    <w:rsid w:val="00610B59"/>
    <w:rsid w:val="00611297"/>
    <w:rsid w:val="0061134E"/>
    <w:rsid w:val="00611C48"/>
    <w:rsid w:val="006146AF"/>
    <w:rsid w:val="00615178"/>
    <w:rsid w:val="00624EB2"/>
    <w:rsid w:val="00626773"/>
    <w:rsid w:val="006308E4"/>
    <w:rsid w:val="00635310"/>
    <w:rsid w:val="00642E42"/>
    <w:rsid w:val="00646674"/>
    <w:rsid w:val="00665D35"/>
    <w:rsid w:val="006722B7"/>
    <w:rsid w:val="00693A64"/>
    <w:rsid w:val="00697813"/>
    <w:rsid w:val="006A1226"/>
    <w:rsid w:val="006B1A89"/>
    <w:rsid w:val="006B3CC8"/>
    <w:rsid w:val="006B7A2C"/>
    <w:rsid w:val="006C1541"/>
    <w:rsid w:val="006C2578"/>
    <w:rsid w:val="006C4C28"/>
    <w:rsid w:val="006C743C"/>
    <w:rsid w:val="006C7539"/>
    <w:rsid w:val="006D053E"/>
    <w:rsid w:val="006D74DF"/>
    <w:rsid w:val="006E1A47"/>
    <w:rsid w:val="006E3EED"/>
    <w:rsid w:val="006F3C4D"/>
    <w:rsid w:val="00700A06"/>
    <w:rsid w:val="007113FF"/>
    <w:rsid w:val="00714192"/>
    <w:rsid w:val="00722F4A"/>
    <w:rsid w:val="00730D68"/>
    <w:rsid w:val="00731E68"/>
    <w:rsid w:val="007333D7"/>
    <w:rsid w:val="00743BEE"/>
    <w:rsid w:val="00747382"/>
    <w:rsid w:val="0075377B"/>
    <w:rsid w:val="007569CE"/>
    <w:rsid w:val="00757002"/>
    <w:rsid w:val="00760712"/>
    <w:rsid w:val="00762F7E"/>
    <w:rsid w:val="00764552"/>
    <w:rsid w:val="00766473"/>
    <w:rsid w:val="00774C0B"/>
    <w:rsid w:val="007765E1"/>
    <w:rsid w:val="007A4133"/>
    <w:rsid w:val="007B3A1D"/>
    <w:rsid w:val="007B5725"/>
    <w:rsid w:val="007C3152"/>
    <w:rsid w:val="007E6F76"/>
    <w:rsid w:val="007F4636"/>
    <w:rsid w:val="007F4769"/>
    <w:rsid w:val="00804234"/>
    <w:rsid w:val="0081129A"/>
    <w:rsid w:val="00821564"/>
    <w:rsid w:val="008217FB"/>
    <w:rsid w:val="00823A82"/>
    <w:rsid w:val="008331FE"/>
    <w:rsid w:val="008425ED"/>
    <w:rsid w:val="00847DCA"/>
    <w:rsid w:val="00863DA5"/>
    <w:rsid w:val="00864DA8"/>
    <w:rsid w:val="00870DA2"/>
    <w:rsid w:val="008754B5"/>
    <w:rsid w:val="0087636B"/>
    <w:rsid w:val="00883269"/>
    <w:rsid w:val="00891F0D"/>
    <w:rsid w:val="008A2303"/>
    <w:rsid w:val="008A5B3D"/>
    <w:rsid w:val="008A669B"/>
    <w:rsid w:val="008A70B3"/>
    <w:rsid w:val="008B3B83"/>
    <w:rsid w:val="008B5E1B"/>
    <w:rsid w:val="008C073A"/>
    <w:rsid w:val="008C0B30"/>
    <w:rsid w:val="008C4359"/>
    <w:rsid w:val="008D7994"/>
    <w:rsid w:val="008E0C89"/>
    <w:rsid w:val="008F2C1B"/>
    <w:rsid w:val="00904F92"/>
    <w:rsid w:val="009101AA"/>
    <w:rsid w:val="0091630D"/>
    <w:rsid w:val="00942683"/>
    <w:rsid w:val="00943372"/>
    <w:rsid w:val="00953168"/>
    <w:rsid w:val="009542FC"/>
    <w:rsid w:val="00954A4E"/>
    <w:rsid w:val="0096359A"/>
    <w:rsid w:val="00966AA4"/>
    <w:rsid w:val="009678E8"/>
    <w:rsid w:val="0097357B"/>
    <w:rsid w:val="00975C3C"/>
    <w:rsid w:val="00984EBD"/>
    <w:rsid w:val="00985A73"/>
    <w:rsid w:val="009862D1"/>
    <w:rsid w:val="00990123"/>
    <w:rsid w:val="009910C1"/>
    <w:rsid w:val="0099222A"/>
    <w:rsid w:val="00994CDC"/>
    <w:rsid w:val="009A2BD1"/>
    <w:rsid w:val="009A2F90"/>
    <w:rsid w:val="009B08C7"/>
    <w:rsid w:val="009B1E9B"/>
    <w:rsid w:val="009B5CD2"/>
    <w:rsid w:val="009C28E0"/>
    <w:rsid w:val="009C581F"/>
    <w:rsid w:val="009C77BA"/>
    <w:rsid w:val="009D1BC2"/>
    <w:rsid w:val="009D1C5F"/>
    <w:rsid w:val="009D49E1"/>
    <w:rsid w:val="009E4C19"/>
    <w:rsid w:val="009F44AF"/>
    <w:rsid w:val="009F58B1"/>
    <w:rsid w:val="00A05C48"/>
    <w:rsid w:val="00A13B12"/>
    <w:rsid w:val="00A1661B"/>
    <w:rsid w:val="00A20B76"/>
    <w:rsid w:val="00A22237"/>
    <w:rsid w:val="00A24BED"/>
    <w:rsid w:val="00A265AD"/>
    <w:rsid w:val="00A313C9"/>
    <w:rsid w:val="00A42438"/>
    <w:rsid w:val="00A428F6"/>
    <w:rsid w:val="00A52BB2"/>
    <w:rsid w:val="00A54E25"/>
    <w:rsid w:val="00A552A9"/>
    <w:rsid w:val="00A61AC7"/>
    <w:rsid w:val="00A62BD9"/>
    <w:rsid w:val="00A72D56"/>
    <w:rsid w:val="00A803EA"/>
    <w:rsid w:val="00A82F56"/>
    <w:rsid w:val="00A844B8"/>
    <w:rsid w:val="00A87EA3"/>
    <w:rsid w:val="00A92752"/>
    <w:rsid w:val="00A95FBE"/>
    <w:rsid w:val="00AA6E16"/>
    <w:rsid w:val="00AB0757"/>
    <w:rsid w:val="00AC5830"/>
    <w:rsid w:val="00AC5AA3"/>
    <w:rsid w:val="00AC6C8E"/>
    <w:rsid w:val="00AC721C"/>
    <w:rsid w:val="00AC7C76"/>
    <w:rsid w:val="00AC7E7F"/>
    <w:rsid w:val="00AD5553"/>
    <w:rsid w:val="00AE49D4"/>
    <w:rsid w:val="00AE78B5"/>
    <w:rsid w:val="00AF5BEE"/>
    <w:rsid w:val="00B00395"/>
    <w:rsid w:val="00B01816"/>
    <w:rsid w:val="00B0346C"/>
    <w:rsid w:val="00B145BB"/>
    <w:rsid w:val="00B16056"/>
    <w:rsid w:val="00B20060"/>
    <w:rsid w:val="00B40078"/>
    <w:rsid w:val="00B44F2C"/>
    <w:rsid w:val="00B47DE0"/>
    <w:rsid w:val="00B53162"/>
    <w:rsid w:val="00B64353"/>
    <w:rsid w:val="00B824B1"/>
    <w:rsid w:val="00B83735"/>
    <w:rsid w:val="00B96003"/>
    <w:rsid w:val="00B97195"/>
    <w:rsid w:val="00B97595"/>
    <w:rsid w:val="00BB7066"/>
    <w:rsid w:val="00BC44B8"/>
    <w:rsid w:val="00BC78B9"/>
    <w:rsid w:val="00BE0DB0"/>
    <w:rsid w:val="00BE1D29"/>
    <w:rsid w:val="00BE23AD"/>
    <w:rsid w:val="00BE7F4E"/>
    <w:rsid w:val="00BF01EE"/>
    <w:rsid w:val="00BF10B8"/>
    <w:rsid w:val="00C0443F"/>
    <w:rsid w:val="00C053E2"/>
    <w:rsid w:val="00C17EAE"/>
    <w:rsid w:val="00C207F9"/>
    <w:rsid w:val="00C438A9"/>
    <w:rsid w:val="00C47819"/>
    <w:rsid w:val="00C5262D"/>
    <w:rsid w:val="00C542B1"/>
    <w:rsid w:val="00C713E6"/>
    <w:rsid w:val="00C7153B"/>
    <w:rsid w:val="00C8396E"/>
    <w:rsid w:val="00C87832"/>
    <w:rsid w:val="00CA0936"/>
    <w:rsid w:val="00CA1356"/>
    <w:rsid w:val="00CA5ED5"/>
    <w:rsid w:val="00CA7381"/>
    <w:rsid w:val="00CB7202"/>
    <w:rsid w:val="00CC4FC8"/>
    <w:rsid w:val="00CE502D"/>
    <w:rsid w:val="00CE5352"/>
    <w:rsid w:val="00CF3D15"/>
    <w:rsid w:val="00D04706"/>
    <w:rsid w:val="00D0515D"/>
    <w:rsid w:val="00D055CD"/>
    <w:rsid w:val="00D07454"/>
    <w:rsid w:val="00D1122A"/>
    <w:rsid w:val="00D12F90"/>
    <w:rsid w:val="00D20381"/>
    <w:rsid w:val="00D23E43"/>
    <w:rsid w:val="00D27CC0"/>
    <w:rsid w:val="00D27EF0"/>
    <w:rsid w:val="00D413A9"/>
    <w:rsid w:val="00D47C51"/>
    <w:rsid w:val="00D542FF"/>
    <w:rsid w:val="00D62719"/>
    <w:rsid w:val="00D6410B"/>
    <w:rsid w:val="00D74B4F"/>
    <w:rsid w:val="00D775C8"/>
    <w:rsid w:val="00D77D8F"/>
    <w:rsid w:val="00D84BE0"/>
    <w:rsid w:val="00D87E57"/>
    <w:rsid w:val="00D966E6"/>
    <w:rsid w:val="00DE3A0C"/>
    <w:rsid w:val="00DF1C9A"/>
    <w:rsid w:val="00DF79E7"/>
    <w:rsid w:val="00E01612"/>
    <w:rsid w:val="00E16BFD"/>
    <w:rsid w:val="00E20B9B"/>
    <w:rsid w:val="00E2105A"/>
    <w:rsid w:val="00E3513E"/>
    <w:rsid w:val="00E46BB1"/>
    <w:rsid w:val="00E53ADA"/>
    <w:rsid w:val="00E62E76"/>
    <w:rsid w:val="00E669C9"/>
    <w:rsid w:val="00E71DB9"/>
    <w:rsid w:val="00E7399A"/>
    <w:rsid w:val="00E831EE"/>
    <w:rsid w:val="00E97AA4"/>
    <w:rsid w:val="00EA30E3"/>
    <w:rsid w:val="00EC1F50"/>
    <w:rsid w:val="00EC2CCF"/>
    <w:rsid w:val="00ED413F"/>
    <w:rsid w:val="00ED5C4B"/>
    <w:rsid w:val="00ED74D0"/>
    <w:rsid w:val="00EE539A"/>
    <w:rsid w:val="00EF425C"/>
    <w:rsid w:val="00EF6735"/>
    <w:rsid w:val="00F0048F"/>
    <w:rsid w:val="00F0081F"/>
    <w:rsid w:val="00F03CEE"/>
    <w:rsid w:val="00F0444E"/>
    <w:rsid w:val="00F23982"/>
    <w:rsid w:val="00F251BC"/>
    <w:rsid w:val="00F30C61"/>
    <w:rsid w:val="00F32438"/>
    <w:rsid w:val="00F3454A"/>
    <w:rsid w:val="00F5290A"/>
    <w:rsid w:val="00F67B9F"/>
    <w:rsid w:val="00F722B7"/>
    <w:rsid w:val="00F7665D"/>
    <w:rsid w:val="00F77564"/>
    <w:rsid w:val="00F92FA4"/>
    <w:rsid w:val="00F97313"/>
    <w:rsid w:val="00FA0FC3"/>
    <w:rsid w:val="00FA4ABA"/>
    <w:rsid w:val="00FB0DA2"/>
    <w:rsid w:val="00FC4381"/>
    <w:rsid w:val="00FD2B0D"/>
    <w:rsid w:val="00FD4E3C"/>
    <w:rsid w:val="00FD7BEA"/>
    <w:rsid w:val="00FF0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C59EE9C8-5F63-423C-B76C-F2AB9A94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A47"/>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6003"/>
  </w:style>
  <w:style w:type="paragraph" w:styleId="Piedepgina">
    <w:name w:val="footer"/>
    <w:basedOn w:val="Normal"/>
    <w:link w:val="PiedepginaCar"/>
    <w:uiPriority w:val="99"/>
    <w:unhideWhenUsed/>
    <w:rsid w:val="00B9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6003"/>
  </w:style>
  <w:style w:type="paragraph" w:styleId="Textodeglobo">
    <w:name w:val="Balloon Text"/>
    <w:basedOn w:val="Normal"/>
    <w:link w:val="TextodegloboCar"/>
    <w:uiPriority w:val="99"/>
    <w:semiHidden/>
    <w:unhideWhenUsed/>
    <w:rsid w:val="009678E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678E8"/>
    <w:rPr>
      <w:rFonts w:ascii="Tahoma" w:hAnsi="Tahoma" w:cs="Tahoma"/>
      <w:sz w:val="16"/>
      <w:szCs w:val="16"/>
    </w:rPr>
  </w:style>
  <w:style w:type="paragraph" w:styleId="Sinespaciado">
    <w:name w:val="No Spacing"/>
    <w:uiPriority w:val="1"/>
    <w:qFormat/>
    <w:rsid w:val="0015450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75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D405C-4F9D-4B50-AFDB-A6B019C9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Pages>
  <Words>1530</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9926</CharactersWithSpaces>
  <SharedDoc>false</SharedDoc>
  <HLinks>
    <vt:vector size="36" baseType="variant">
      <vt:variant>
        <vt:i4>917506</vt:i4>
      </vt:variant>
      <vt:variant>
        <vt:i4>-1</vt:i4>
      </vt:variant>
      <vt:variant>
        <vt:i4>2059</vt:i4>
      </vt:variant>
      <vt:variant>
        <vt:i4>1</vt:i4>
      </vt:variant>
      <vt:variant>
        <vt:lpwstr>hoja</vt:lpwstr>
      </vt:variant>
      <vt:variant>
        <vt:lpwstr/>
      </vt:variant>
      <vt:variant>
        <vt:i4>917506</vt:i4>
      </vt:variant>
      <vt:variant>
        <vt:i4>-1</vt:i4>
      </vt:variant>
      <vt:variant>
        <vt:i4>2060</vt:i4>
      </vt:variant>
      <vt:variant>
        <vt:i4>1</vt:i4>
      </vt:variant>
      <vt:variant>
        <vt:lpwstr>hoja</vt:lpwstr>
      </vt:variant>
      <vt:variant>
        <vt:lpwstr/>
      </vt:variant>
      <vt:variant>
        <vt:i4>917506</vt:i4>
      </vt:variant>
      <vt:variant>
        <vt:i4>-1</vt:i4>
      </vt:variant>
      <vt:variant>
        <vt:i4>2065</vt:i4>
      </vt:variant>
      <vt:variant>
        <vt:i4>1</vt:i4>
      </vt:variant>
      <vt:variant>
        <vt:lpwstr>hoja</vt:lpwstr>
      </vt:variant>
      <vt:variant>
        <vt:lpwstr/>
      </vt:variant>
      <vt:variant>
        <vt:i4>917506</vt:i4>
      </vt:variant>
      <vt:variant>
        <vt:i4>-1</vt:i4>
      </vt:variant>
      <vt:variant>
        <vt:i4>2066</vt:i4>
      </vt:variant>
      <vt:variant>
        <vt:i4>1</vt:i4>
      </vt:variant>
      <vt:variant>
        <vt:lpwstr>hoja</vt:lpwstr>
      </vt:variant>
      <vt:variant>
        <vt:lpwstr/>
      </vt:variant>
      <vt:variant>
        <vt:i4>917506</vt:i4>
      </vt:variant>
      <vt:variant>
        <vt:i4>-1</vt:i4>
      </vt:variant>
      <vt:variant>
        <vt:i4>2067</vt:i4>
      </vt:variant>
      <vt:variant>
        <vt:i4>1</vt:i4>
      </vt:variant>
      <vt:variant>
        <vt:lpwstr>hoja</vt:lpwstr>
      </vt:variant>
      <vt:variant>
        <vt:lpwstr/>
      </vt:variant>
      <vt:variant>
        <vt:i4>5374079</vt:i4>
      </vt:variant>
      <vt:variant>
        <vt:i4>-1</vt:i4>
      </vt:variant>
      <vt:variant>
        <vt:i4>2068</vt:i4>
      </vt:variant>
      <vt:variant>
        <vt:i4>1</vt:i4>
      </vt:variant>
      <vt:variant>
        <vt:lpwstr>LOGO FIPAIM-1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DIRECCION</cp:lastModifiedBy>
  <cp:revision>36</cp:revision>
  <cp:lastPrinted>2021-01-27T22:57:00Z</cp:lastPrinted>
  <dcterms:created xsi:type="dcterms:W3CDTF">2019-07-05T17:48:00Z</dcterms:created>
  <dcterms:modified xsi:type="dcterms:W3CDTF">2021-01-27T22:59:00Z</dcterms:modified>
</cp:coreProperties>
</file>